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C0" w:rsidRDefault="001D0EC0">
      <w:pPr>
        <w:pStyle w:val="ConsPlusNormal"/>
        <w:outlineLvl w:val="0"/>
      </w:pPr>
      <w:r>
        <w:t>Зарегистрировано в Минюсте России 19 декабря 2013 г. N 30681</w:t>
      </w:r>
    </w:p>
    <w:p w:rsidR="001D0EC0" w:rsidRDefault="001D0EC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0EC0" w:rsidRDefault="001D0EC0">
      <w:pPr>
        <w:pStyle w:val="ConsPlusNormal"/>
      </w:pPr>
    </w:p>
    <w:p w:rsidR="001D0EC0" w:rsidRDefault="001D0EC0">
      <w:pPr>
        <w:pStyle w:val="ConsPlusTitle"/>
        <w:jc w:val="center"/>
      </w:pPr>
      <w:r>
        <w:t>МИНИСТЕРСТВО ЗДРАВООХРАНЕНИЯ РОССИЙСКОЙ ФЕДЕРАЦИИ</w:t>
      </w:r>
    </w:p>
    <w:p w:rsidR="001D0EC0" w:rsidRDefault="001D0EC0">
      <w:pPr>
        <w:pStyle w:val="ConsPlusTitle"/>
        <w:jc w:val="center"/>
      </w:pPr>
    </w:p>
    <w:p w:rsidR="001D0EC0" w:rsidRDefault="001D0EC0">
      <w:pPr>
        <w:pStyle w:val="ConsPlusTitle"/>
        <w:jc w:val="center"/>
      </w:pPr>
      <w:r>
        <w:t>ПРИКАЗ</w:t>
      </w:r>
    </w:p>
    <w:p w:rsidR="001D0EC0" w:rsidRDefault="001D0EC0">
      <w:pPr>
        <w:pStyle w:val="ConsPlusTitle"/>
        <w:jc w:val="center"/>
      </w:pPr>
      <w:r>
        <w:t>от 19 июля 2013 г. N 478н</w:t>
      </w:r>
    </w:p>
    <w:p w:rsidR="001D0EC0" w:rsidRDefault="001D0EC0">
      <w:pPr>
        <w:pStyle w:val="ConsPlusTitle"/>
        <w:jc w:val="center"/>
      </w:pPr>
    </w:p>
    <w:p w:rsidR="001D0EC0" w:rsidRDefault="001D0EC0">
      <w:pPr>
        <w:pStyle w:val="ConsPlusTitle"/>
        <w:jc w:val="center"/>
      </w:pPr>
      <w:r>
        <w:t>ОБ УТВЕРЖДЕНИИ НОРМАТИВА</w:t>
      </w:r>
    </w:p>
    <w:p w:rsidR="001D0EC0" w:rsidRDefault="001D0EC0">
      <w:pPr>
        <w:pStyle w:val="ConsPlusTitle"/>
        <w:jc w:val="center"/>
      </w:pPr>
      <w:r>
        <w:t>ЗАПАСА ДОНОРСКОЙ КРОВИ И (ИЛИ) ЕЕ КОМПОНЕНТОВ,</w:t>
      </w:r>
    </w:p>
    <w:p w:rsidR="001D0EC0" w:rsidRDefault="001D0EC0">
      <w:pPr>
        <w:pStyle w:val="ConsPlusTitle"/>
        <w:jc w:val="center"/>
      </w:pPr>
      <w:r>
        <w:t>А ТАКЖЕ ПОРЯДКА ЕГО ФОРМИРОВАНИЯ И РАСХОДОВАНИЯ</w:t>
      </w:r>
    </w:p>
    <w:p w:rsidR="001D0EC0" w:rsidRDefault="001D0EC0">
      <w:pPr>
        <w:pStyle w:val="ConsPlusNormal"/>
        <w:jc w:val="center"/>
      </w:pPr>
    </w:p>
    <w:p w:rsidR="001D0EC0" w:rsidRDefault="001D0EC0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частью 6 статьи 16</w:t>
        </w:r>
      </w:hyperlink>
      <w:r>
        <w:t xml:space="preserve"> Федерального закона от 20 июля 2012 г. N 125-ФЗ "О донорстве крови и ее компонентов" (Собрание законодательства Российской Федерации, 2012, N 30, ст. 4176) приказываю:</w:t>
      </w:r>
    </w:p>
    <w:p w:rsidR="001D0EC0" w:rsidRDefault="001D0EC0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8">
        <w:r>
          <w:rPr>
            <w:color w:val="0000FF"/>
          </w:rPr>
          <w:t>норматив</w:t>
        </w:r>
      </w:hyperlink>
      <w:r>
        <w:t xml:space="preserve"> запаса донорской крови и (или) ее компонентов, а также порядок его формирования и расходования.</w:t>
      </w:r>
    </w:p>
    <w:p w:rsidR="001D0EC0" w:rsidRDefault="001D0EC0">
      <w:pPr>
        <w:pStyle w:val="ConsPlusNormal"/>
        <w:ind w:firstLine="540"/>
        <w:jc w:val="both"/>
      </w:pPr>
    </w:p>
    <w:p w:rsidR="001D0EC0" w:rsidRDefault="001D0EC0">
      <w:pPr>
        <w:pStyle w:val="ConsPlusNormal"/>
        <w:jc w:val="right"/>
      </w:pPr>
      <w:r>
        <w:t>Министр</w:t>
      </w:r>
    </w:p>
    <w:p w:rsidR="001D0EC0" w:rsidRDefault="001D0EC0">
      <w:pPr>
        <w:pStyle w:val="ConsPlusNormal"/>
        <w:jc w:val="right"/>
      </w:pPr>
      <w:r>
        <w:t>В.И.СКВОРЦОВА</w:t>
      </w:r>
    </w:p>
    <w:p w:rsidR="001D0EC0" w:rsidRDefault="001D0EC0">
      <w:pPr>
        <w:pStyle w:val="ConsPlusNormal"/>
        <w:jc w:val="right"/>
      </w:pPr>
    </w:p>
    <w:p w:rsidR="001D0EC0" w:rsidRDefault="001D0EC0">
      <w:pPr>
        <w:pStyle w:val="ConsPlusNormal"/>
        <w:jc w:val="right"/>
      </w:pPr>
    </w:p>
    <w:p w:rsidR="001D0EC0" w:rsidRDefault="001D0EC0">
      <w:pPr>
        <w:pStyle w:val="ConsPlusNormal"/>
        <w:jc w:val="right"/>
      </w:pPr>
    </w:p>
    <w:p w:rsidR="001D0EC0" w:rsidRDefault="001D0EC0">
      <w:pPr>
        <w:pStyle w:val="ConsPlusNormal"/>
        <w:jc w:val="right"/>
      </w:pPr>
    </w:p>
    <w:p w:rsidR="001D0EC0" w:rsidRDefault="001D0EC0">
      <w:pPr>
        <w:pStyle w:val="ConsPlusNormal"/>
        <w:jc w:val="right"/>
      </w:pPr>
    </w:p>
    <w:p w:rsidR="001D0EC0" w:rsidRDefault="001D0EC0">
      <w:pPr>
        <w:pStyle w:val="ConsPlusNormal"/>
        <w:jc w:val="right"/>
        <w:outlineLvl w:val="0"/>
      </w:pPr>
      <w:r>
        <w:t>Утвержден</w:t>
      </w:r>
    </w:p>
    <w:p w:rsidR="001D0EC0" w:rsidRDefault="001D0EC0">
      <w:pPr>
        <w:pStyle w:val="ConsPlusNormal"/>
        <w:jc w:val="right"/>
      </w:pPr>
      <w:r>
        <w:t>приказом Министерства здравоохранения</w:t>
      </w:r>
    </w:p>
    <w:p w:rsidR="001D0EC0" w:rsidRDefault="001D0EC0">
      <w:pPr>
        <w:pStyle w:val="ConsPlusNormal"/>
        <w:jc w:val="right"/>
      </w:pPr>
      <w:r>
        <w:t>Российской Федерации</w:t>
      </w:r>
    </w:p>
    <w:p w:rsidR="001D0EC0" w:rsidRDefault="001D0EC0">
      <w:pPr>
        <w:pStyle w:val="ConsPlusNormal"/>
        <w:jc w:val="right"/>
      </w:pPr>
      <w:r>
        <w:t>от 19 июля 2013 г. N 478н</w:t>
      </w:r>
    </w:p>
    <w:p w:rsidR="001D0EC0" w:rsidRDefault="001D0EC0">
      <w:pPr>
        <w:pStyle w:val="ConsPlusNormal"/>
        <w:ind w:firstLine="540"/>
        <w:jc w:val="both"/>
      </w:pPr>
    </w:p>
    <w:p w:rsidR="001D0EC0" w:rsidRDefault="001D0EC0">
      <w:pPr>
        <w:pStyle w:val="ConsPlusTitle"/>
        <w:jc w:val="center"/>
      </w:pPr>
      <w:bookmarkStart w:id="0" w:name="P28"/>
      <w:bookmarkEnd w:id="0"/>
      <w:r>
        <w:t>НОРМАТИВ</w:t>
      </w:r>
    </w:p>
    <w:p w:rsidR="001D0EC0" w:rsidRDefault="001D0EC0">
      <w:pPr>
        <w:pStyle w:val="ConsPlusTitle"/>
        <w:jc w:val="center"/>
      </w:pPr>
      <w:r>
        <w:t>ЗАПАСА ДОНОРСКОЙ КРОВИ И (ИЛИ) ЕЕ КОМПОНЕНТОВ,</w:t>
      </w:r>
    </w:p>
    <w:p w:rsidR="001D0EC0" w:rsidRDefault="001D0EC0">
      <w:pPr>
        <w:pStyle w:val="ConsPlusTitle"/>
        <w:jc w:val="center"/>
      </w:pPr>
      <w:r>
        <w:t>А ТАКЖЕ ПОРЯДОК ЕГО ФОРМИРОВАНИЯ И РАСХОДОВАНИЯ</w:t>
      </w:r>
    </w:p>
    <w:p w:rsidR="001D0EC0" w:rsidRDefault="001D0EC0">
      <w:pPr>
        <w:pStyle w:val="ConsPlusNormal"/>
        <w:jc w:val="center"/>
      </w:pPr>
    </w:p>
    <w:p w:rsidR="001D0EC0" w:rsidRDefault="001D0EC0">
      <w:pPr>
        <w:pStyle w:val="ConsPlusNormal"/>
        <w:jc w:val="center"/>
        <w:outlineLvl w:val="1"/>
      </w:pPr>
      <w:r>
        <w:t>I. Общие положения</w:t>
      </w:r>
    </w:p>
    <w:p w:rsidR="001D0EC0" w:rsidRDefault="001D0EC0">
      <w:pPr>
        <w:pStyle w:val="ConsPlusNormal"/>
        <w:ind w:firstLine="540"/>
        <w:jc w:val="both"/>
      </w:pPr>
    </w:p>
    <w:p w:rsidR="001D0EC0" w:rsidRDefault="001D0EC0">
      <w:pPr>
        <w:pStyle w:val="ConsPlusNormal"/>
        <w:ind w:firstLine="540"/>
        <w:jc w:val="both"/>
      </w:pPr>
      <w:r>
        <w:t>1. Запас донорской крови и (или) ее компонентов формируется медицинскими организациями, образовательными и научными организациями, осуществляющими оказание медицинской помощи, независимо от организационно-правовых форм и форм собственности, а также организациями федеральных органов исполнительной власти, в которых федеральным законом предусмотрена военная и приравненная к ней служба (далее - медицинская организация).</w:t>
      </w:r>
    </w:p>
    <w:p w:rsidR="001D0EC0" w:rsidRDefault="001D0EC0">
      <w:pPr>
        <w:pStyle w:val="ConsPlusNormal"/>
        <w:spacing w:before="220"/>
        <w:ind w:firstLine="540"/>
        <w:jc w:val="both"/>
      </w:pPr>
      <w:bookmarkStart w:id="1" w:name="P35"/>
      <w:bookmarkEnd w:id="1"/>
      <w:r>
        <w:t>2. Норматив запаса донорской крови или по каждому ее компоненту определяется по формуле:</w:t>
      </w:r>
    </w:p>
    <w:p w:rsidR="001D0EC0" w:rsidRDefault="001D0EC0">
      <w:pPr>
        <w:pStyle w:val="ConsPlusNormal"/>
        <w:ind w:firstLine="540"/>
        <w:jc w:val="both"/>
      </w:pPr>
    </w:p>
    <w:p w:rsidR="001D0EC0" w:rsidRDefault="001D0EC0">
      <w:pPr>
        <w:pStyle w:val="ConsPlusNormal"/>
        <w:ind w:firstLine="540"/>
        <w:jc w:val="both"/>
      </w:pPr>
      <w:r>
        <w:rPr>
          <w:noProof/>
          <w:position w:val="-22"/>
        </w:rPr>
        <w:drawing>
          <wp:inline distT="0" distB="0" distL="0" distR="0">
            <wp:extent cx="636270" cy="4292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1D0EC0" w:rsidRDefault="001D0EC0">
      <w:pPr>
        <w:pStyle w:val="ConsPlusNormal"/>
        <w:ind w:firstLine="540"/>
        <w:jc w:val="both"/>
      </w:pPr>
    </w:p>
    <w:p w:rsidR="001D0EC0" w:rsidRDefault="001D0EC0">
      <w:pPr>
        <w:pStyle w:val="ConsPlusNormal"/>
        <w:ind w:firstLine="540"/>
        <w:jc w:val="both"/>
      </w:pPr>
      <w:r>
        <w:t xml:space="preserve">где </w:t>
      </w:r>
      <w:r>
        <w:rPr>
          <w:noProof/>
          <w:position w:val="-9"/>
        </w:rPr>
        <w:drawing>
          <wp:inline distT="0" distB="0" distL="0" distR="0">
            <wp:extent cx="281940" cy="26289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средний ежемесячный объем донорской крови или ее компонентов (в литрах), используемый медицинской организацией.</w:t>
      </w:r>
    </w:p>
    <w:p w:rsidR="001D0EC0" w:rsidRDefault="001D0EC0">
      <w:pPr>
        <w:pStyle w:val="ConsPlusNormal"/>
        <w:spacing w:before="220"/>
        <w:ind w:firstLine="540"/>
        <w:jc w:val="both"/>
      </w:pPr>
      <w:bookmarkStart w:id="2" w:name="P40"/>
      <w:bookmarkEnd w:id="2"/>
      <w:r>
        <w:t>3. Средний ежемесячный объем донорской крови или ее компонентов, используемый в медицинской организации, определяется по формуле:</w:t>
      </w:r>
    </w:p>
    <w:p w:rsidR="001D0EC0" w:rsidRDefault="001D0EC0">
      <w:pPr>
        <w:pStyle w:val="ConsPlusNormal"/>
        <w:ind w:firstLine="540"/>
        <w:jc w:val="both"/>
      </w:pPr>
    </w:p>
    <w:p w:rsidR="001D0EC0" w:rsidRDefault="001D0EC0">
      <w:pPr>
        <w:pStyle w:val="ConsPlusNormal"/>
        <w:ind w:firstLine="540"/>
        <w:jc w:val="both"/>
      </w:pPr>
      <w:r>
        <w:rPr>
          <w:noProof/>
          <w:position w:val="-24"/>
        </w:rPr>
        <w:lastRenderedPageBreak/>
        <w:drawing>
          <wp:inline distT="0" distB="0" distL="0" distR="0">
            <wp:extent cx="796290" cy="45021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1D0EC0" w:rsidRDefault="001D0EC0">
      <w:pPr>
        <w:pStyle w:val="ConsPlusNormal"/>
        <w:ind w:firstLine="540"/>
        <w:jc w:val="both"/>
      </w:pPr>
    </w:p>
    <w:p w:rsidR="001D0EC0" w:rsidRDefault="001D0EC0">
      <w:pPr>
        <w:pStyle w:val="ConsPlusNormal"/>
        <w:ind w:firstLine="540"/>
        <w:jc w:val="both"/>
      </w:pPr>
      <w:r>
        <w:t xml:space="preserve">где </w:t>
      </w:r>
      <w:r>
        <w:rPr>
          <w:noProof/>
          <w:position w:val="-8"/>
        </w:rPr>
        <w:drawing>
          <wp:inline distT="0" distB="0" distL="0" distR="0">
            <wp:extent cx="324485" cy="25146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донорской крови или ее компонентов (в литрах), использованных для трансфузии (переливания) в течение одного года, предшествовавшего периоду времени, на который формируется запас донорской крови и (или) ее компонентов.</w:t>
      </w:r>
    </w:p>
    <w:p w:rsidR="001D0EC0" w:rsidRDefault="001D0EC0">
      <w:pPr>
        <w:pStyle w:val="ConsPlusNormal"/>
        <w:ind w:firstLine="540"/>
        <w:jc w:val="both"/>
      </w:pPr>
    </w:p>
    <w:p w:rsidR="001D0EC0" w:rsidRDefault="001D0EC0">
      <w:pPr>
        <w:pStyle w:val="ConsPlusNormal"/>
        <w:jc w:val="center"/>
        <w:outlineLvl w:val="1"/>
      </w:pPr>
      <w:r>
        <w:t>II. Порядок формирования запаса донорской крови</w:t>
      </w:r>
    </w:p>
    <w:p w:rsidR="001D0EC0" w:rsidRDefault="001D0EC0">
      <w:pPr>
        <w:pStyle w:val="ConsPlusNormal"/>
        <w:jc w:val="center"/>
      </w:pPr>
      <w:r>
        <w:t>и (или) ее компонентов</w:t>
      </w:r>
    </w:p>
    <w:p w:rsidR="001D0EC0" w:rsidRDefault="001D0EC0">
      <w:pPr>
        <w:pStyle w:val="ConsPlusNormal"/>
        <w:jc w:val="center"/>
      </w:pPr>
    </w:p>
    <w:p w:rsidR="001D0EC0" w:rsidRDefault="001D0EC0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Запас донорской крови и (или) ее компонентов формируется из донорской крови и (или) ее компонентов, соответствующих требованиям технического </w:t>
      </w:r>
      <w:hyperlink r:id="rId9">
        <w:r>
          <w:rPr>
            <w:color w:val="0000FF"/>
          </w:rPr>
          <w:t>регламента</w:t>
        </w:r>
      </w:hyperlink>
      <w:r>
        <w:t xml:space="preserve"> о требованиях безопасности крови, ее продуктов, кровезамещающих растворов и технических средств, используемых в </w:t>
      </w:r>
      <w:proofErr w:type="spellStart"/>
      <w:r>
        <w:t>трансфузионно-инфузионной</w:t>
      </w:r>
      <w:proofErr w:type="spellEnd"/>
      <w:r>
        <w:t xml:space="preserve"> терапии, утвержденного постановлением Правительства Российской Федерации от 26 января 2010 г. N 29 (Собрание законодательства Российской Федерации, 2010, N 5, ст. 536;</w:t>
      </w:r>
      <w:proofErr w:type="gramEnd"/>
      <w:r>
        <w:t xml:space="preserve"> </w:t>
      </w:r>
      <w:proofErr w:type="gramStart"/>
      <w:r>
        <w:t>2012, N 37, ст. 5002).</w:t>
      </w:r>
      <w:proofErr w:type="gramEnd"/>
    </w:p>
    <w:p w:rsidR="001D0EC0" w:rsidRDefault="001D0EC0">
      <w:pPr>
        <w:pStyle w:val="ConsPlusNormal"/>
        <w:spacing w:before="220"/>
        <w:ind w:firstLine="540"/>
        <w:jc w:val="both"/>
      </w:pPr>
      <w:r>
        <w:t xml:space="preserve">5. Руководитель медицинской организации организует и обеспечивает формирование запаса донорской крови и (или) ее компонентов, не ниже определенного в соответствии с </w:t>
      </w:r>
      <w:hyperlink w:anchor="P35">
        <w:r>
          <w:rPr>
            <w:color w:val="0000FF"/>
          </w:rPr>
          <w:t>пунктами 2</w:t>
        </w:r>
      </w:hyperlink>
      <w:r>
        <w:t xml:space="preserve"> и </w:t>
      </w:r>
      <w:hyperlink w:anchor="P40">
        <w:r>
          <w:rPr>
            <w:color w:val="0000FF"/>
          </w:rPr>
          <w:t>3</w:t>
        </w:r>
      </w:hyperlink>
      <w:r>
        <w:t xml:space="preserve"> настоящего норматива.</w:t>
      </w:r>
    </w:p>
    <w:p w:rsidR="001D0EC0" w:rsidRDefault="001D0EC0">
      <w:pPr>
        <w:pStyle w:val="ConsPlusNormal"/>
        <w:spacing w:before="220"/>
        <w:ind w:firstLine="540"/>
        <w:jc w:val="both"/>
      </w:pPr>
      <w:r>
        <w:t>6. Формирование запаса донорской крови и (или) ее компонентов в медицинской организации включает следующую последовательность действий:</w:t>
      </w:r>
    </w:p>
    <w:p w:rsidR="001D0EC0" w:rsidRDefault="001D0EC0">
      <w:pPr>
        <w:pStyle w:val="ConsPlusNormal"/>
        <w:spacing w:before="220"/>
        <w:ind w:firstLine="540"/>
        <w:jc w:val="both"/>
      </w:pPr>
      <w:r>
        <w:t>а) определение номенклатуры донорской крови и (или) ее компонентов (</w:t>
      </w:r>
      <w:proofErr w:type="spellStart"/>
      <w:r>
        <w:t>тромбоцитный</w:t>
      </w:r>
      <w:proofErr w:type="spellEnd"/>
      <w:r>
        <w:t xml:space="preserve"> концентрат, а также донорская кровь и (или) компоненты, предназначенные для аутологичной трансфузии, в состав запас донорской крови и (или) ее компонентов не включаются);</w:t>
      </w:r>
    </w:p>
    <w:p w:rsidR="001D0EC0" w:rsidRDefault="001D0EC0">
      <w:pPr>
        <w:pStyle w:val="ConsPlusNormal"/>
        <w:spacing w:before="220"/>
        <w:ind w:firstLine="540"/>
        <w:jc w:val="both"/>
      </w:pPr>
      <w:r>
        <w:t>б) определение порядка транспортировки донорской крови и (или) ее компонентов, используемых для доведения запаса до определенного норматива;</w:t>
      </w:r>
    </w:p>
    <w:p w:rsidR="001D0EC0" w:rsidRDefault="001D0EC0">
      <w:pPr>
        <w:pStyle w:val="ConsPlusNormal"/>
        <w:spacing w:before="220"/>
        <w:ind w:firstLine="540"/>
        <w:jc w:val="both"/>
      </w:pPr>
      <w:r>
        <w:t>в) оптимизация системы управления запасами донорской крови и (или) ее компонентов, при которой донорская кровь и (или) ее компоненты с истекающим сроком хранения используются для трансфузии (переливания) в первоочередном порядке.</w:t>
      </w:r>
    </w:p>
    <w:p w:rsidR="001D0EC0" w:rsidRDefault="001D0EC0">
      <w:pPr>
        <w:pStyle w:val="ConsPlusNormal"/>
        <w:spacing w:before="220"/>
        <w:ind w:firstLine="540"/>
        <w:jc w:val="both"/>
      </w:pPr>
      <w:r>
        <w:t xml:space="preserve">7. Запас донорской крови и (или) ее компонентов размещается в отделениях переливания крови, </w:t>
      </w:r>
      <w:proofErr w:type="spellStart"/>
      <w:r>
        <w:t>трансфузиологических</w:t>
      </w:r>
      <w:proofErr w:type="spellEnd"/>
      <w:r>
        <w:t xml:space="preserve"> кабинетах (кабинетах переливания крови) и в иных структурных подразделениях медицинской организации, обеспечивающих его хранение.</w:t>
      </w:r>
    </w:p>
    <w:p w:rsidR="001D0EC0" w:rsidRDefault="001D0EC0">
      <w:pPr>
        <w:pStyle w:val="ConsPlusNormal"/>
        <w:ind w:firstLine="540"/>
        <w:jc w:val="both"/>
      </w:pPr>
    </w:p>
    <w:p w:rsidR="001D0EC0" w:rsidRDefault="001D0EC0">
      <w:pPr>
        <w:pStyle w:val="ConsPlusNormal"/>
        <w:jc w:val="center"/>
        <w:outlineLvl w:val="1"/>
      </w:pPr>
      <w:r>
        <w:t>III. Порядок расходования запаса донорской крови</w:t>
      </w:r>
    </w:p>
    <w:p w:rsidR="001D0EC0" w:rsidRDefault="001D0EC0">
      <w:pPr>
        <w:pStyle w:val="ConsPlusNormal"/>
        <w:jc w:val="center"/>
      </w:pPr>
      <w:r>
        <w:t>и (или) ее компонентов</w:t>
      </w:r>
    </w:p>
    <w:p w:rsidR="001D0EC0" w:rsidRDefault="001D0EC0">
      <w:pPr>
        <w:pStyle w:val="ConsPlusNormal"/>
        <w:ind w:firstLine="540"/>
        <w:jc w:val="both"/>
      </w:pPr>
    </w:p>
    <w:p w:rsidR="001D0EC0" w:rsidRDefault="001D0EC0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Решение о расходовании запаса донорской крови и (или) ее компонентов и выдаче донорской крови и (или) ее компонентов принимает заведующий отделением переливания крови, </w:t>
      </w:r>
      <w:proofErr w:type="spellStart"/>
      <w:r>
        <w:t>трансфузиологическим</w:t>
      </w:r>
      <w:proofErr w:type="spellEnd"/>
      <w:r>
        <w:t xml:space="preserve"> кабинетом (кабинетом переливания крови), клиническим отделением медицинской организации, а в нерабочее время - дежурный врач медицинской организации на основании заявок врачей, осуществляющих клиническое использование донорской крови и (или) ее компонентов.</w:t>
      </w:r>
      <w:proofErr w:type="gramEnd"/>
      <w:r>
        <w:t xml:space="preserve"> В заявке указывается основание заказа компонентов донорской крови, их наименование, группа крови ABO, 0 резус-принадлежность, количество, а также срок исполнения заявки.</w:t>
      </w:r>
    </w:p>
    <w:p w:rsidR="001D0EC0" w:rsidRDefault="001D0EC0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Решение о расходовании запаса донорской крови и (или) ее компонентов и выдача донорской крови и (или) ее компонентов осуществляется незамедлительно после поступления заявки и регистрируется в учетных документах и (или) единой базе данных по осуществлению мероприятий, связанных с обеспечением безопасности донорской крови и ее компонентов, развитием, организацией и пропагандой донорства крови и ее компонентов.</w:t>
      </w:r>
      <w:proofErr w:type="gramEnd"/>
    </w:p>
    <w:p w:rsidR="001D0EC0" w:rsidRDefault="001D0EC0">
      <w:pPr>
        <w:pStyle w:val="ConsPlusNormal"/>
        <w:spacing w:before="220"/>
        <w:ind w:firstLine="540"/>
        <w:jc w:val="both"/>
      </w:pPr>
      <w:r>
        <w:t xml:space="preserve">10. Пополнение запаса донорской крови и (или) ее компонентов осуществляется по мере </w:t>
      </w:r>
      <w:r>
        <w:lastRenderedPageBreak/>
        <w:t>расходования.</w:t>
      </w:r>
    </w:p>
    <w:p w:rsidR="001D0EC0" w:rsidRDefault="001D0EC0">
      <w:pPr>
        <w:pStyle w:val="ConsPlusNormal"/>
        <w:spacing w:before="220"/>
        <w:ind w:firstLine="540"/>
        <w:jc w:val="both"/>
      </w:pPr>
      <w:r>
        <w:t xml:space="preserve">11. Заведующий отделением переливания крови, </w:t>
      </w:r>
      <w:proofErr w:type="spellStart"/>
      <w:r>
        <w:t>трансфузиологическим</w:t>
      </w:r>
      <w:proofErr w:type="spellEnd"/>
      <w:r>
        <w:t xml:space="preserve"> кабинетом (кабинетом переливания крови), иного структурного подразделения медицинской организации, обеспечивающего хранение донорской крови и (или) ее компонентов, обязан:</w:t>
      </w:r>
    </w:p>
    <w:p w:rsidR="001D0EC0" w:rsidRDefault="001D0EC0">
      <w:pPr>
        <w:pStyle w:val="ConsPlusNormal"/>
        <w:spacing w:before="220"/>
        <w:ind w:firstLine="540"/>
        <w:jc w:val="both"/>
      </w:pPr>
      <w:r>
        <w:t>а) контролировать норматив запаса донорской крови и (или) ее компонентов и своевременное формирование запаса донорской крови и (или) ее компонентов;</w:t>
      </w:r>
    </w:p>
    <w:p w:rsidR="001D0EC0" w:rsidRDefault="001D0EC0">
      <w:pPr>
        <w:pStyle w:val="ConsPlusNormal"/>
        <w:spacing w:before="220"/>
        <w:ind w:firstLine="540"/>
        <w:jc w:val="both"/>
      </w:pPr>
      <w:r>
        <w:t>б) составлять периодический отчет (ежемесячный, ежегодный) о движении запаса донорской крови и (или) ее компонентов.</w:t>
      </w:r>
    </w:p>
    <w:p w:rsidR="001D0EC0" w:rsidRDefault="001D0EC0">
      <w:pPr>
        <w:pStyle w:val="ConsPlusNormal"/>
        <w:ind w:firstLine="540"/>
        <w:jc w:val="both"/>
      </w:pPr>
    </w:p>
    <w:p w:rsidR="001D0EC0" w:rsidRDefault="001D0EC0">
      <w:pPr>
        <w:pStyle w:val="ConsPlusNormal"/>
        <w:ind w:firstLine="540"/>
        <w:jc w:val="both"/>
      </w:pPr>
    </w:p>
    <w:p w:rsidR="001D0EC0" w:rsidRDefault="001D0EC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5B0C" w:rsidRDefault="00A95B0C"/>
    <w:sectPr w:rsidR="00A95B0C" w:rsidSect="001D0EC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savePreviewPicture/>
  <w:compat/>
  <w:rsids>
    <w:rsidRoot w:val="001D0EC0"/>
    <w:rsid w:val="00055567"/>
    <w:rsid w:val="001D0EC0"/>
    <w:rsid w:val="0020577D"/>
    <w:rsid w:val="002139A7"/>
    <w:rsid w:val="004E36C5"/>
    <w:rsid w:val="00525D92"/>
    <w:rsid w:val="005556EA"/>
    <w:rsid w:val="005A1DDF"/>
    <w:rsid w:val="005D6B9F"/>
    <w:rsid w:val="00615852"/>
    <w:rsid w:val="0083442A"/>
    <w:rsid w:val="00A15660"/>
    <w:rsid w:val="00A505CE"/>
    <w:rsid w:val="00A95B0C"/>
    <w:rsid w:val="00B422C9"/>
    <w:rsid w:val="00C64B9F"/>
    <w:rsid w:val="00D42C45"/>
    <w:rsid w:val="00D80E82"/>
    <w:rsid w:val="00EF7465"/>
    <w:rsid w:val="00EF7922"/>
    <w:rsid w:val="00FE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B9F"/>
    <w:pPr>
      <w:spacing w:after="0" w:line="240" w:lineRule="auto"/>
    </w:pPr>
  </w:style>
  <w:style w:type="paragraph" w:customStyle="1" w:styleId="ConsPlusNormal">
    <w:name w:val="ConsPlusNormal"/>
    <w:rsid w:val="001D0E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D0E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D0E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10688351B7EE4999C77F05FCE09F334CBDB0609B3106F8A1D7E4CB9B79711A93B643FE7095F7A7A7FA82846D48C8B3D63F9DF1448D58ABEfFo6J" TargetMode="External"/><Relationship Id="rId9" Type="http://schemas.openxmlformats.org/officeDocument/2006/relationships/hyperlink" Target="consultantplus://offline/ref=110688351B7EE4999C77F05FCE09F334CEDA030CBD136F8A1D7E4CB9B79711A93B643FE7095F7B7978A82846D48C8B3D63F9DF1448D58ABEfFo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4873</Characters>
  <Application>Microsoft Office Word</Application>
  <DocSecurity>0</DocSecurity>
  <Lines>40</Lines>
  <Paragraphs>11</Paragraphs>
  <ScaleCrop>false</ScaleCrop>
  <Company>Grizli777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2023-06-13T09:40:00Z</dcterms:created>
  <dcterms:modified xsi:type="dcterms:W3CDTF">2023-06-13T09:41:00Z</dcterms:modified>
</cp:coreProperties>
</file>