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A2" w:rsidRDefault="008F0F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0FA2" w:rsidRDefault="008F0FA2">
      <w:pPr>
        <w:pStyle w:val="ConsPlusTitle"/>
        <w:jc w:val="center"/>
      </w:pPr>
    </w:p>
    <w:p w:rsidR="008F0FA2" w:rsidRDefault="008F0FA2">
      <w:pPr>
        <w:pStyle w:val="ConsPlusTitle"/>
        <w:jc w:val="center"/>
      </w:pPr>
      <w:r>
        <w:t>ПОСТАНОВЛЕНИЕ</w:t>
      </w:r>
    </w:p>
    <w:p w:rsidR="008F0FA2" w:rsidRDefault="008F0FA2">
      <w:pPr>
        <w:pStyle w:val="ConsPlusTitle"/>
        <w:jc w:val="center"/>
      </w:pPr>
      <w:r>
        <w:t>от 22 июня 2019 г. N 797</w:t>
      </w:r>
    </w:p>
    <w:p w:rsidR="008F0FA2" w:rsidRDefault="008F0FA2">
      <w:pPr>
        <w:pStyle w:val="ConsPlusTitle"/>
        <w:jc w:val="center"/>
      </w:pPr>
    </w:p>
    <w:p w:rsidR="008F0FA2" w:rsidRDefault="008F0FA2">
      <w:pPr>
        <w:pStyle w:val="ConsPlusTitle"/>
        <w:jc w:val="center"/>
      </w:pPr>
      <w:r>
        <w:t>ОБ УТВЕРЖДЕНИИ ПРАВИЛ</w:t>
      </w:r>
    </w:p>
    <w:p w:rsidR="008F0FA2" w:rsidRDefault="008F0FA2">
      <w:pPr>
        <w:pStyle w:val="ConsPlusTitle"/>
        <w:jc w:val="center"/>
      </w:pPr>
      <w:r>
        <w:t>ЗАГОТОВКИ, ХРАНЕНИЯ, ТРАНСПОРТИРОВКИ И КЛИНИЧЕСКОГО</w:t>
      </w:r>
    </w:p>
    <w:p w:rsidR="008F0FA2" w:rsidRDefault="008F0FA2">
      <w:pPr>
        <w:pStyle w:val="ConsPlusTitle"/>
        <w:jc w:val="center"/>
      </w:pPr>
      <w:r>
        <w:t>ИСПОЛЬЗОВАНИЯ ДОНОРСКОЙ КРОВИ И ЕЕ КОМПОНЕНТОВ</w:t>
      </w:r>
    </w:p>
    <w:p w:rsidR="008F0FA2" w:rsidRDefault="008F0FA2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8F0FA2" w:rsidRDefault="008F0FA2">
      <w:pPr>
        <w:pStyle w:val="ConsPlusTitle"/>
        <w:jc w:val="center"/>
      </w:pPr>
      <w:r>
        <w:t>ПРАВИТЕЛЬСТВА РОССИЙСКОЙ ФЕДЕРАЦИИ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 части 2 статьи 8</w:t>
        </w:r>
      </w:hyperlink>
      <w:r>
        <w:t xml:space="preserve"> Федерального закона "О донорстве крови и ее компонентов" Правительство Российской Федерации постановляет: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заготовки, хранения, транспортировки и клинического использования донорской крови и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F0FA2" w:rsidRDefault="008F0FA2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>
        <w:t>трансфузионно-инфузионной</w:t>
      </w:r>
      <w:proofErr w:type="spellEnd"/>
      <w:r>
        <w:t xml:space="preserve"> терапии" (Собрание законодательства Российской Федерации, 2010, N 5, ст. 536);</w:t>
      </w:r>
    </w:p>
    <w:p w:rsidR="008F0FA2" w:rsidRDefault="008F0FA2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октября 2010 г. N 808 "О приостановлении действия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>
        <w:t>трансфузионно-инфузионной</w:t>
      </w:r>
      <w:proofErr w:type="spellEnd"/>
      <w:r>
        <w:t xml:space="preserve"> терапии" (Собрание законодательства Российской Федерации, 2010, N 42, ст. 5380);</w:t>
      </w:r>
    </w:p>
    <w:p w:rsidR="008F0FA2" w:rsidRDefault="008F0FA2">
      <w:pPr>
        <w:pStyle w:val="ConsPlusNormal"/>
        <w:spacing w:before="220"/>
        <w:ind w:firstLine="540"/>
        <w:jc w:val="both"/>
      </w:pPr>
      <w:hyperlink r:id="rId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2010 г. N 1230 "Об утверждении правил и методов исследований и правил отбора образцов донорской крови, необходимых для применения и исполнения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>
        <w:t>трансфузионно-инфузионной</w:t>
      </w:r>
      <w:proofErr w:type="spellEnd"/>
      <w:r>
        <w:t xml:space="preserve"> терапии" (Собрание законодательства Российской Федерации, 2011, N 3, ст. 553);</w:t>
      </w:r>
      <w:proofErr w:type="gramEnd"/>
    </w:p>
    <w:p w:rsidR="008F0FA2" w:rsidRDefault="008F0FA2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пункт 113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right"/>
      </w:pPr>
      <w:r>
        <w:t>Председатель Правительства</w:t>
      </w:r>
    </w:p>
    <w:p w:rsidR="008F0FA2" w:rsidRDefault="008F0FA2">
      <w:pPr>
        <w:pStyle w:val="ConsPlusNormal"/>
        <w:jc w:val="right"/>
      </w:pPr>
      <w:r>
        <w:t>Российской Федерации</w:t>
      </w:r>
    </w:p>
    <w:p w:rsidR="008F0FA2" w:rsidRDefault="008F0FA2">
      <w:pPr>
        <w:pStyle w:val="ConsPlusNormal"/>
        <w:jc w:val="right"/>
      </w:pPr>
      <w:r>
        <w:t>Д.МЕДВЕДЕВ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right"/>
        <w:outlineLvl w:val="0"/>
      </w:pPr>
      <w:r>
        <w:t>Утверждены</w:t>
      </w:r>
    </w:p>
    <w:p w:rsidR="008F0FA2" w:rsidRDefault="008F0FA2">
      <w:pPr>
        <w:pStyle w:val="ConsPlusNormal"/>
        <w:jc w:val="right"/>
      </w:pPr>
      <w:r>
        <w:t>постановлением Правительства</w:t>
      </w:r>
    </w:p>
    <w:p w:rsidR="008F0FA2" w:rsidRDefault="008F0FA2">
      <w:pPr>
        <w:pStyle w:val="ConsPlusNormal"/>
        <w:jc w:val="right"/>
      </w:pPr>
      <w:r>
        <w:t>Российской Федерации</w:t>
      </w:r>
    </w:p>
    <w:p w:rsidR="008F0FA2" w:rsidRDefault="008F0FA2">
      <w:pPr>
        <w:pStyle w:val="ConsPlusNormal"/>
        <w:jc w:val="right"/>
      </w:pPr>
      <w:r>
        <w:t>от 22 июня 2019 г. N 797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Title"/>
        <w:jc w:val="center"/>
      </w:pPr>
      <w:bookmarkStart w:id="0" w:name="P33"/>
      <w:bookmarkEnd w:id="0"/>
      <w:r>
        <w:t>ПРАВИЛА</w:t>
      </w:r>
    </w:p>
    <w:p w:rsidR="008F0FA2" w:rsidRDefault="008F0FA2">
      <w:pPr>
        <w:pStyle w:val="ConsPlusTitle"/>
        <w:jc w:val="center"/>
      </w:pPr>
      <w:r>
        <w:lastRenderedPageBreak/>
        <w:t>ЗАГОТОВКИ, ХРАНЕНИЯ, ТРАНСПОРТИРОВКИ И КЛИНИЧЕСКОГО</w:t>
      </w:r>
    </w:p>
    <w:p w:rsidR="008F0FA2" w:rsidRDefault="008F0FA2">
      <w:pPr>
        <w:pStyle w:val="ConsPlusTitle"/>
        <w:jc w:val="center"/>
      </w:pPr>
      <w:r>
        <w:t>ИСПОЛЬЗОВАНИЯ ДОНОРСКОЙ КРОВИ И ЕЕ КОМПОНЕНТОВ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Title"/>
        <w:jc w:val="center"/>
        <w:outlineLvl w:val="1"/>
      </w:pPr>
      <w:r>
        <w:t>I. Общие положения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ind w:firstLine="540"/>
        <w:jc w:val="both"/>
      </w:pPr>
      <w:r>
        <w:t>1. Настоящие Правила устанавливают обязательные требования к заготовке, хранению, транспортировке и клиническому использованию донорской крови и ее компонентов, включая обязательные требования безопасности донорской крови и ее компонентов (далее - требования безопасности) при их заготовке, хранении, транспортировке и клиническом использовании.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"аллоиммунные антитела" - антитела, которые формируются в результате несовместимой трансфузии, трансплантации </w:t>
      </w:r>
      <w:proofErr w:type="spellStart"/>
      <w:r>
        <w:t>аллогенного</w:t>
      </w:r>
      <w:proofErr w:type="spellEnd"/>
      <w:r>
        <w:t xml:space="preserve"> костного мозга и </w:t>
      </w:r>
      <w:proofErr w:type="spellStart"/>
      <w:r>
        <w:t>аллогенных</w:t>
      </w:r>
      <w:proofErr w:type="spellEnd"/>
      <w:r>
        <w:t xml:space="preserve"> гемопоэтических стволовых клеток, беременности или контакта с групповыми антигенами эритроцитов;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аутологичная</w:t>
      </w:r>
      <w:proofErr w:type="spellEnd"/>
      <w:r>
        <w:t xml:space="preserve"> трансфузия" - процедура переливания крови и (или) ее компонентов, при которой донор и реципиент одно и то же лицо;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"бактериальная контаминация" - попадание в контейнер с донорской кровью и (или) ее компонентами потенциально опасных для здоровья реципиента бактерий, которые могут стать причиной реакции или осложнения в связи с трансфузией;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"биологическая проба" - предварительная оценка состояния реципиента при внутривенном введении донорской крови и (или) ее компонентов;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"браковка" - изменение статуса донорской крови и (или) ее компонентов, расходных материалов и реагентов при выявлении несоответствия их требованиям безопасности;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"гемотрансмиссивные инфекции" - инфекции, </w:t>
      </w:r>
      <w:proofErr w:type="gramStart"/>
      <w:r>
        <w:t>передающиеся</w:t>
      </w:r>
      <w:proofErr w:type="gramEnd"/>
      <w:r>
        <w:t xml:space="preserve"> в том числе через донорскую кровь и ее компоненты;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гранулоцитный</w:t>
      </w:r>
      <w:proofErr w:type="spellEnd"/>
      <w:r>
        <w:t xml:space="preserve"> концентрат" - лейкоциты, взвешенные в плазме, полученные методом афереза от одного донора, в количестве не менее 10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9</w:t>
      </w:r>
      <w:r>
        <w:t xml:space="preserve"> в единице компонента донорской крови, подвергнутые обязательному облучению;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"группы крови по системе AB0" - </w:t>
      </w:r>
      <w:proofErr w:type="spellStart"/>
      <w:r>
        <w:t>антигенный</w:t>
      </w:r>
      <w:proofErr w:type="spellEnd"/>
      <w:r>
        <w:t xml:space="preserve"> состав крови, определяемый по наличию или отсутствию антигенов A и B на эритроцитах и антител </w:t>
      </w:r>
      <w:proofErr w:type="spellStart"/>
      <w:r>
        <w:t>анти-</w:t>
      </w:r>
      <w:proofErr w:type="gramStart"/>
      <w:r>
        <w:t>A</w:t>
      </w:r>
      <w:proofErr w:type="spellEnd"/>
      <w:proofErr w:type="gramEnd"/>
      <w:r>
        <w:t xml:space="preserve"> и </w:t>
      </w:r>
      <w:proofErr w:type="spellStart"/>
      <w:r>
        <w:t>анти-B</w:t>
      </w:r>
      <w:proofErr w:type="spellEnd"/>
      <w:r>
        <w:t xml:space="preserve"> в сыворотке крови человека;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"единица донорской крови" - содержащаяся в одном контейнере донорская кровь;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"единица компонента донорской крови" - содержащийся в одном контейнере компонент донорской крови;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"идентификационный номер донора" - номер, присваиваемый донору субъектом обращения донорской крови и (или) ее компонентов, осуществляющим их заготовку, хранение, транспортировку, при первом допуске донора к донации, который сохраняется на протяжении всей истории донаций;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"идентификационный номер донации" - номер, присваиваемый донации субъектом обращения донорской крови и (или) ее компонентов, осуществляющим их заготовку, хранение, транспортировку, для маркировки этим номером всех компонентов донорской крови, полученных на всех этапах обработки компонентов этой донации, а также образцов крови соответствующего донора;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"индивидуальный подбор компонентов донорской крови" - совокупность исследований, направленных на выявление у реципиента антител к антигенам компонентов донорской крови в целях определения совместимости донора и реципиента;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"карантинизация плазмы" - хранение плазмы с запретом ее использования до повторного </w:t>
      </w:r>
      <w:r>
        <w:lastRenderedPageBreak/>
        <w:t>исследования образца крови донора на гемотрансмиссивные инфекции;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"концентрат тромбоцитов" - компонент донорской крови, содержащий тромбоциты в плазме или в плазме с добавочным раствором, полученный методом афереза или из крови консервированной;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"криопреципитат" - компонент донорской крови, содержащий </w:t>
      </w:r>
      <w:proofErr w:type="spellStart"/>
      <w:r>
        <w:t>криоглобулиновую</w:t>
      </w:r>
      <w:proofErr w:type="spellEnd"/>
      <w:r>
        <w:t xml:space="preserve"> фракцию плазмы, получаемый посредством переработки плазмы;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лейкотромбоцитный</w:t>
      </w:r>
      <w:proofErr w:type="spellEnd"/>
      <w:r>
        <w:t xml:space="preserve"> слой" - часть единицы крови, содержащая концентрат лейкоцитов и тромбоцитов, полученная методом центрифугирования;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"лейкоредуцированный компонент донорской крови" - компонент донорской крови, подвергнутый дополнительной обработке в целях снижения остаточного количества лейкоцитов менее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6</w:t>
      </w:r>
      <w:r>
        <w:t xml:space="preserve"> в единице крови;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"лиофилизация плазмы" - метод обработки плазмы посредством ее высушивания из замороженного состояния;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"метод афереза" - заготовка компонентов донорской крови с целевым выделением плазмы или клеток из донорской крови и возвратом донору остаточных компонентов донорской крови;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"облученный компонент донорской крови" - компонент донорской крови, подвергнутый дополнительной обработке рентгеновским облучением или </w:t>
      </w:r>
      <w:proofErr w:type="spellStart"/>
      <w:proofErr w:type="gramStart"/>
      <w:r>
        <w:t>гамма-облучением</w:t>
      </w:r>
      <w:proofErr w:type="spellEnd"/>
      <w:proofErr w:type="gramEnd"/>
      <w:r>
        <w:t xml:space="preserve"> в дозе 25 - 50 Грей, направленной на </w:t>
      </w:r>
      <w:proofErr w:type="spellStart"/>
      <w:r>
        <w:t>инактивацию</w:t>
      </w:r>
      <w:proofErr w:type="spellEnd"/>
      <w:r>
        <w:t xml:space="preserve"> донорских лейкоцитов в целях профилактики реакций и осложнений в связи с трансфузией;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"образец крови донора" - кровь, взятая у донора, предназначенная для исследования;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"образец крови реципиента" - кровь, взятая у реципиента, предназначенная для исследования;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"патогенные биологические агенты" - микроорганизмы, способные при попадании в организм человека вызвать инфекционный процесс;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патогенредуцированный</w:t>
      </w:r>
      <w:proofErr w:type="spellEnd"/>
      <w:r>
        <w:t xml:space="preserve"> компонент донорской крови" - компонент донорской крови, подвергнутый дополнительной обработке, направленной на прекращение репродукции патогенных биологических агентов;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"пригодные для использования донорская кровь и (или) ее компоненты" - донорская кровь и (или) ее компоненты, соответствующие требованиям безопасности;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"пулирование" - объединение продуктов индивидуальных донаций;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"резус-принадлежность" - наличие или отсутствие на эритроцитах антигена D;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"свежезамороженная плазма" - плазма, полученная методом афереза, хранившаяся до замораживания при температуре +2... +6 градусов Цельсия 6 часов с момента заготовки, или полученная из донорской крови, хранившейся до центрифугирования при температуре не выше +10 градусов Цельсия не более 24 часов;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"система безопасности" - комплекс мероприятий, охватывающий все виды деятельности при выполнении работ по заготовке, хранению, транспортировке и клиническому использованию донорской крови и (или) ее компонентов, направленный на обеспечение безопасности при осуществлении заготовки, хранения, транспортировки и клинического использования донорской крови и (или) ее компонентов;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"срок годности донорской крови и (или) ее компонентов" - период, в течение которого донорская кровь и (или) ее компоненты пригодны для использования;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"статус донорской крови и (или) ее компонентов" - состояние донорской крови или ее </w:t>
      </w:r>
      <w:r>
        <w:lastRenderedPageBreak/>
        <w:t>компонентов, изменяющееся в зависимости от результатов контроля образца крови донора: "на карантине", "неисследованные", "бракованные", "пригодные для использования" и "для аутологичной трансфузии";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"трансфузия" - совокупность медицинских манипуляций по введению в терапевтических целях реципиенту в кровеносное русло донорской крови и (или) ее компонентов, заготовленных от донора или самого реципиента (</w:t>
      </w:r>
      <w:proofErr w:type="spellStart"/>
      <w:r>
        <w:t>аутологичная</w:t>
      </w:r>
      <w:proofErr w:type="spellEnd"/>
      <w:r>
        <w:t xml:space="preserve"> трансфузия), крови, излившейся в полости тела и в рану при травме и операциях, а также дренажной крови (</w:t>
      </w:r>
      <w:proofErr w:type="spellStart"/>
      <w:r>
        <w:t>реинфузия</w:t>
      </w:r>
      <w:proofErr w:type="spellEnd"/>
      <w:r>
        <w:t>);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экстраагглютинины</w:t>
      </w:r>
      <w:proofErr w:type="spellEnd"/>
      <w:r>
        <w:t xml:space="preserve"> анти-A1" - естественные антитела, определяемые в плазме (сыворотке) крови у лиц с группой крови A2 или A2B;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"эритроцитсодержащие компоненты донорской крови" - компоненты донорской крови, содержащие эритроциты в плазме или во взвешивающем растворе, полученные методом афереза или из крови консервированной.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Title"/>
        <w:jc w:val="center"/>
        <w:outlineLvl w:val="1"/>
      </w:pPr>
      <w:r>
        <w:t>II. Требования безопасности при заготовке, хранении,</w:t>
      </w:r>
    </w:p>
    <w:p w:rsidR="008F0FA2" w:rsidRDefault="008F0FA2">
      <w:pPr>
        <w:pStyle w:val="ConsPlusTitle"/>
        <w:jc w:val="center"/>
      </w:pPr>
      <w:r>
        <w:t>транспортировке и клиническом использовании донорской крови</w:t>
      </w:r>
    </w:p>
    <w:p w:rsidR="008F0FA2" w:rsidRDefault="008F0FA2">
      <w:pPr>
        <w:pStyle w:val="ConsPlusTitle"/>
        <w:jc w:val="center"/>
      </w:pPr>
      <w:r>
        <w:t>и ее компонентов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ind w:firstLine="540"/>
        <w:jc w:val="both"/>
      </w:pPr>
      <w:r>
        <w:t>3. Субъекты обращения донорской крови и (или) ее компонентов обеспечивают соответствие работ по заготовке, хранению, транспортировке и клиническому использованию донорской крови и (или) ее компонентов требованиям настоящих Правил.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С этой целью в субъектах обращения донорской крови и (или) ее компонентов разрабатывается, внедряется и непрерывно совершенствуется система безопасности.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4. Система безопасности обеспечивает стабильность процессов по заготовке, хранению, транспортировке и клиническому использованию донорской крови и (или) ее компонентов и включает в себя:</w:t>
      </w:r>
    </w:p>
    <w:p w:rsidR="008F0FA2" w:rsidRDefault="008F0FA2">
      <w:pPr>
        <w:pStyle w:val="ConsPlusNormal"/>
        <w:spacing w:before="220"/>
        <w:ind w:firstLine="540"/>
        <w:jc w:val="both"/>
      </w:pPr>
      <w:proofErr w:type="gramStart"/>
      <w:r>
        <w:t>а) управление персоналом;</w:t>
      </w:r>
      <w:proofErr w:type="gramEnd"/>
    </w:p>
    <w:p w:rsidR="008F0FA2" w:rsidRDefault="008F0FA2">
      <w:pPr>
        <w:pStyle w:val="ConsPlusNormal"/>
        <w:spacing w:before="220"/>
        <w:ind w:firstLine="540"/>
        <w:jc w:val="both"/>
      </w:pPr>
      <w:r>
        <w:t>б) ведение медицинской документации, связанной с донорством крови и (или) ее компонентов и клиническим использованием донорской крови и (или) ее компонентов (далее - медицинская документация), статистического учета и отчетности по заготовке, хранению, транспортировке и клиническому использованию донорской крови и (или) ее компонентов по формам, утверждаемым Министерством здравоохранения Российской Федерации;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в) размещение в установленном порядке информации в единой базе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- база данных донорства крови и ее компонентов);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г) идентификацию и прослеживаемость данных, указанных в </w:t>
      </w:r>
      <w:hyperlink w:anchor="P112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8F0FA2" w:rsidRDefault="008F0FA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контроль значений показателей безопасности донорской крови и ее компонентов по перечню согласно </w:t>
      </w:r>
      <w:hyperlink w:anchor="P259">
        <w:r>
          <w:rPr>
            <w:color w:val="0000FF"/>
          </w:rPr>
          <w:t>приложению N 1</w:t>
        </w:r>
      </w:hyperlink>
      <w:r>
        <w:t>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е) 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 (далее - внутренние проверки);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ж) принятие мер, направленных на профилактику нарушений требований безопасности и устранение причин и последствий выявленных нарушений;</w:t>
      </w:r>
    </w:p>
    <w:p w:rsidR="008F0FA2" w:rsidRDefault="008F0FA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осуществление контроля и мониторинга условий хранения и транспортировки донорской крови и ее компонентов согласно </w:t>
      </w:r>
      <w:hyperlink w:anchor="P736">
        <w:r>
          <w:rPr>
            <w:color w:val="0000FF"/>
          </w:rPr>
          <w:t>приложению N 2</w:t>
        </w:r>
      </w:hyperlink>
      <w:r>
        <w:t>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lastRenderedPageBreak/>
        <w:t>5. Руководство субъекта обращения донорской крови и (или) ее компонентов обеспечивает в пределах своих полномочий эффективное функционирование системы безопасности, выделение необходимых ресурсов, определение должностных обязанностей и распределение полномочий персонала в целях разработки, внедрения и непрерывного совершенствования системы безопасности.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6. </w:t>
      </w:r>
      <w:hyperlink r:id="rId9">
        <w:r>
          <w:rPr>
            <w:color w:val="0000FF"/>
          </w:rPr>
          <w:t>Требования</w:t>
        </w:r>
      </w:hyperlink>
      <w:r>
        <w:t xml:space="preserve">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оснащения, а также </w:t>
      </w:r>
      <w:hyperlink r:id="rId10">
        <w:r>
          <w:rPr>
            <w:color w:val="0000FF"/>
          </w:rPr>
          <w:t>требования</w:t>
        </w:r>
      </w:hyperlink>
      <w:r>
        <w:t xml:space="preserve"> к организации системы безопасности утверждаются Министерством здравоохранения Российской Федерации.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7. Обязанности персонала устанавливаются в объеме, исключающем возникновение рисков для безопасности донорской крови и (или)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8. Субъекты обращения донорской крови и (или) ее компонентов обеспечивают обучение персонала в соответствии с выполняемыми видами работ по заготовке, хранению, транспортировке и клиническому использованию донорской крови и (или) ее компонентов, и наличие документов, подтверждающих квалификацию персонала.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9. Субъекты обращения донорской крови и (или) ее компонентов обеспечивают соответствие используемых зданий и помещений санитарно-эпидемиологическим требованиям, предъявляемым к организациям, осуществляющим медицинскую деятельность. Помещения, предназначенные для заготовки и хранения донорской крови и (или) ее компонентов, разделяются по видам проводимых работ, имеют контролируемый доступ, используются в соответствии с их назначением и включают в себя: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а) помещения для приема и медицинского обследования донора;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б) помещения для осуществления донаций донорской крови и (или) ее компонентов;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в) производственные помещения;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г) лабораторные помещения;</w:t>
      </w:r>
    </w:p>
    <w:p w:rsidR="008F0FA2" w:rsidRDefault="008F0FA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помещения для хранения донорской крови и (или) ее компонентов;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е) помещения для хранения расходных материалов (склады);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ж) административно-хозяйственные помещения;</w:t>
      </w:r>
    </w:p>
    <w:p w:rsidR="008F0FA2" w:rsidRDefault="008F0FA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санитарно-бытовые помещения для персонала, расположенные изолированно от производственных и лабораторных помещений.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10. Маршрутизация потоков доноров, донорской крови и (или) ее компонентов, медицинских изделий и медицинских отходов в используемых помещениях организуется в соответствии с последовательностью выполнения работ при заготовке донорской крови и (или) ее компонентов в целях исключения пересечения "грязных" и "чистых" потоков.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11. Субъектами обращения донорской крови и (или) ее компонентов используются зарегистрированные в установленном порядке медицинские изделия, предназначенные для заготовки, хранения, транспортировки и клинического использования донорской крови и (или)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12. Субъекты обращения донорской крови и (или) ее компонентов обеспечивают внесение информации, позволяющей проследить все этапы работ по заготовке, хранению, транспортировке и клиническому использованию донорской крови и (или) ее компонентов, в медицинскую документацию и базу данных донорства крови и ее компонентов. Рукописные записи делаются четко и разборчиво.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13. Для всех этапов заготовки, хранения, транспортировки и клинического использования донорской крови и (или) ее компонентов разрабатываются инструкции, описывающие соответствующие </w:t>
      </w:r>
      <w:r>
        <w:lastRenderedPageBreak/>
        <w:t>работы и последовательность действий персонала по их выполнению (далее - стандартные операционные процедуры). Стандартные операционные процедуры, описывающие работы с применением медицинских изделий, разрабатываются на основе эксплуатационной документации производителя медицинского изделия.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14. Проведение регулярных внутренних проверок в целях оценки эффективности системы безопасности в субъектах обращения донорской крови и (или) ее компонентов осуществляется комиссией. Состав комиссии и график проведения внутренних проверок утверждаются актом субъекта обращения донорской крови и (или)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15. Планирование внутренних проверок осуществляется с учетом результатов предыдущих проверок.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16. Результаты внутренних проверок документируются, а по их итогам принимаются меры, направленные на устранение причин и последствий выявленных нарушений требований безопасности и профилактику таких нарушений. Руководство субъекта обращения донорской крови и (или) ее компонентов обеспечивает своевременное устранение выявленных нарушений требований безопасности и причин их возникновения.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1" w:name="P112"/>
      <w:bookmarkEnd w:id="1"/>
      <w:r>
        <w:t xml:space="preserve">17. </w:t>
      </w:r>
      <w:proofErr w:type="gramStart"/>
      <w:r>
        <w:t>В целях обеспечения безопасности клинического использования донорской крови и (или) ее компонентов осуществляется прослеживаемость данных 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требованиям безопасности проводимых работ по заготовке</w:t>
      </w:r>
      <w:proofErr w:type="gramEnd"/>
      <w:r>
        <w:t>, транспортировке, хранению и клиническому использованию донорской крови и (или)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18. Прослеживаемость предусмотренных </w:t>
      </w:r>
      <w:hyperlink w:anchor="P112">
        <w:r>
          <w:rPr>
            <w:color w:val="0000FF"/>
          </w:rPr>
          <w:t>пунктом 17</w:t>
        </w:r>
      </w:hyperlink>
      <w:r>
        <w:t xml:space="preserve"> настоящих Правил данных достигается посредством их идентификации на всех этапах от медицинского обследования донора до конечного использования его донорской крови и (или) ее компонентов, включая утилизацию, с последовательным внесением соответствующей информации в медицинскую документацию и базу данных донорства крови и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19. Субъекты обращения донорской крови и (или) ее компонентов обеспечивают представление в Федеральное медико-биологическое агентство информации о реакциях и об осложнениях, возникших у реципиента в связи с трансфузией донорской крови и (или) ее компонентов, в установленном порядке.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Title"/>
        <w:jc w:val="center"/>
        <w:outlineLvl w:val="1"/>
      </w:pPr>
      <w:r>
        <w:t>III. Обязательные требования к заготовке донорской крови</w:t>
      </w:r>
    </w:p>
    <w:p w:rsidR="008F0FA2" w:rsidRDefault="008F0FA2">
      <w:pPr>
        <w:pStyle w:val="ConsPlusTitle"/>
        <w:jc w:val="center"/>
      </w:pPr>
      <w:r>
        <w:t>и (или) ее компонентов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ind w:firstLine="540"/>
        <w:jc w:val="both"/>
      </w:pPr>
      <w:r>
        <w:t xml:space="preserve">20. </w:t>
      </w:r>
      <w:hyperlink r:id="rId11">
        <w:proofErr w:type="gramStart"/>
        <w:r>
          <w:rPr>
            <w:color w:val="0000FF"/>
          </w:rPr>
          <w:t>Порядок</w:t>
        </w:r>
      </w:hyperlink>
      <w:r>
        <w:t xml:space="preserve"> прохождения донорами медицинского обследования, </w:t>
      </w:r>
      <w:hyperlink r:id="rId12">
        <w:r>
          <w:rPr>
            <w:color w:val="0000FF"/>
          </w:rPr>
          <w:t>перечень</w:t>
        </w:r>
      </w:hyperlink>
      <w:r>
        <w:t xml:space="preserve">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показаний, от донорства крови и (или) ее компонентов, включая порядок исследования образцов крови донора, порядок допуска донора к донации, в том числе после медицинского отвода, </w:t>
      </w:r>
      <w:hyperlink r:id="rId13">
        <w:r>
          <w:rPr>
            <w:color w:val="0000FF"/>
          </w:rPr>
          <w:t>нормы</w:t>
        </w:r>
      </w:hyperlink>
      <w:r>
        <w:t xml:space="preserve"> состава и биохимических показателей периферической крови</w:t>
      </w:r>
      <w:proofErr w:type="gramEnd"/>
      <w:r>
        <w:t xml:space="preserve"> для допуска донора к донации, требования к определению вида донорства, объема взятия донорской крови и (или) ее компонентов, а также </w:t>
      </w:r>
      <w:hyperlink r:id="rId14">
        <w:r>
          <w:rPr>
            <w:color w:val="0000FF"/>
          </w:rPr>
          <w:t>интервалы</w:t>
        </w:r>
      </w:hyperlink>
      <w:r>
        <w:t xml:space="preserve"> между видами донорства утверждаются Министерством здравоохранения Российской Федерации.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21. Субъектом обращения донорской крови и (или) ее компонентов, осуществляющим заготовку, хранение и транспортировку донорской крови и (или) ее компонентов (далее - организация, осуществляющая заготовку донорской крови и ее компонентов), при первой донации донору и донации присваиваются идентификационные номера. При последующих обращениях этого донора идентификационный номер присваивается только донации.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организации, осуществляющей заготовку донорской крови и ее компонентов, для взятия донорской крови и (или) ее компонентов применяются стерильные замкнутые герметичные </w:t>
      </w:r>
      <w:r>
        <w:lastRenderedPageBreak/>
        <w:t>контейнеры, которые представляют собой емкости однократного использования (в состав может входить контейнер-спутник для отбора образцов крови доноров), применяемые для заготовки донорской крови и (или) ее компонентов, разделения донорской крови на компоненты, а также для последующего хранения и клинического использования</w:t>
      </w:r>
      <w:proofErr w:type="gramEnd"/>
      <w:r>
        <w:t>, соответствующие получаемым компонентам донорской крови и использующиеся в соответствии с инструкцией по применению медицинских изделий (далее - контейнеры).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23. Контейнеры перед применением визуально проверяются на отсутствие дефектов (нарушение целостности, протекание, изменение цвета и прозрачности антикоагулянта) и при обнаружении дефектов бракуются.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24. При заготовке донорской крови обеспечивается постоянное перемешивание крови с раствором антикоагулянта (консерванта) в течение всей донации.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25. Заготовка донорской крови и разделение ее на компоненты в контейнер не требует асептических условий внешней среды.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26. Работы по заготовке донорской крови и (или) ее компонентов, при выполнении которых неотъемлемой частью технологии является нарушение герметичности контейнеров, осуществляются в помещениях с асептическими условиями либо с помощью медицинских изделий, обеспечивающих асептические условия.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27. Контейнеры с донорской кровью и (или) ее компонентами и образцы крови донора, связанные с соответствующей донацией, имеют единый идентификационный номер донации с дополнительным кодом для каждого компонента донорской крови или образцов крови донора.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28. Кровь и ее компоненты для аутологичной трансфузии имеют маркировку "только для аутологичной трансфузии" с указанием фамилии, имени, отчества (при наличии) и даты рождения лица, для которого они предназначены.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29. После донации контейнеры с донорской кровью и (или) ее компонентами проверяются на наличие дефектов.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30. В случае использования технологий заготовки компонентов донорской крови, частью которых является нарушение герметичности контейнеров, полученные компоненты донорской крови используются не позднее 24 часов после приготовления.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При нарушении герметичности контейнеров, применяемых для заготовки донорской крови и (или) ее компонентов, не предусмотренной технологией заготовки, процесс останавливается, донорская кровь и (или) ее компоненты бракуются.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31. Заготовленные донорская кровь и (или) ее компоненты хранятся в условиях, предусмотренных </w:t>
      </w:r>
      <w:hyperlink w:anchor="P736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32. В случае если по причине, не зависящей от донора (</w:t>
      </w:r>
      <w:proofErr w:type="gramStart"/>
      <w:r>
        <w:t>брак контейнеров</w:t>
      </w:r>
      <w:proofErr w:type="gramEnd"/>
      <w:r>
        <w:t xml:space="preserve">, осложнения донации), донорская кровь и (или) ее компоненты не заготовлены в установленном объеме, донация учитывается как состоявшаяся. Основанием для возможной браковки донорской крови и (или) ее компонентов является несоответствие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</w:t>
      </w:r>
      <w:hyperlink w:anchor="P259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Во время донации осуществляется отбор образцов крови доноров для повторного определения групп крови по системе AB0, резус-принадлежности (определение слабых и частичных вариантов антигена D является обязательным), K1 системы Kell (K),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 для проведения скрининга аллоиммунных антител, выявления маркеров вируса иммунодефицита человека (ВИЧ-инфекции), гепатитов B, C и возбудителя сифилиса.</w:t>
      </w:r>
      <w:proofErr w:type="gramEnd"/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Исследование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, K, а также слабых и частичных вариантов антигена </w:t>
      </w:r>
      <w:r>
        <w:lastRenderedPageBreak/>
        <w:t xml:space="preserve">D в образцах крови донора проводят дважды </w:t>
      </w:r>
      <w:proofErr w:type="gramStart"/>
      <w:r>
        <w:t>от</w:t>
      </w:r>
      <w:proofErr w:type="gramEnd"/>
      <w:r>
        <w:t xml:space="preserve"> разных донаций. При совпадении результатов антигены эритроцитов донора считаются установленными и </w:t>
      </w:r>
      <w:proofErr w:type="gramStart"/>
      <w:r>
        <w:t>при</w:t>
      </w:r>
      <w:proofErr w:type="gramEnd"/>
      <w:r>
        <w:t xml:space="preserve"> последующих донациях не определяются.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34. Образцы крови донора отбираются непосредственно из контейнера без нарушения целостности при помощи адаптера для вакуумных пробирок или из специального контейнера-спутника для отбора образцов крови донора в вакуумные одноразовые пробирки, соответствующие применяемым методикам исследований. Не допускается открытие пробирок с образцами крови до проведения лабораторных исследований.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35. Хранение образцов крови донора до проведения лабораторных исследований осуществляется в условиях, предусмотренных </w:t>
      </w:r>
      <w:hyperlink w:anchor="P736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36. Выявление при исследовании в образце крови донора </w:t>
      </w:r>
      <w:proofErr w:type="spellStart"/>
      <w:r>
        <w:t>экстраагглютинина</w:t>
      </w:r>
      <w:proofErr w:type="spellEnd"/>
      <w:r>
        <w:t xml:space="preserve"> анти-A1 является основанием для запрета клинического использования крови и (или) ее компонентов, за исключением эритроцитной взвеси размороженной, отмытой или отмытых эритроцитов.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37. Молекулярно-биологические исследования на маркеры вирусов иммунодефицита человека (ВИЧ-инфекции), гепатитов B и C проводятся для всех </w:t>
      </w:r>
      <w:proofErr w:type="spellStart"/>
      <w:r>
        <w:t>серонегативных</w:t>
      </w:r>
      <w:proofErr w:type="spellEnd"/>
      <w:r>
        <w:t xml:space="preserve"> образцов крови доноров. Допускается одновременное проведение молекулярно-биологических и иммунологических исследований образцов крови доноров.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38. В случае выявления нарушений при отборе образцов крови доноров, выполнении исследований, а также при нарушении идентификации донорской крови и (или) ее компонентов либо образцов крови доноров все единицы донорской крови и (или) ее компонентов, заготовленные </w:t>
      </w:r>
      <w:proofErr w:type="gramStart"/>
      <w:r>
        <w:t>от</w:t>
      </w:r>
      <w:proofErr w:type="gramEnd"/>
      <w:r>
        <w:t xml:space="preserve"> установленной донации, изымаются из обращения, бракуются и утилизируются.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39. Организация, осуществляющая заготовку донорской крови и ее компонентов, обеспечивает контроль донорской крови и (или) ее компонентов на предмет соответствия значениям показателей безопасности донорской крови и (или) ее компонентов, предусмотренным </w:t>
      </w:r>
      <w:hyperlink w:anchor="P259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40. По завершении процедуры донации идентификационный номер донации сверяется с номером на контейнерах с донорской кровью и (или) ее компонентами, с номером на образцах крови донора, а также с данными, внесенными в медицинскую документацию и базу данных донорства крови и ее компонентов. Идентичность маркировки контейнера с донорской кровью и (или) ее компонентами и образцов крови донора для исследований </w:t>
      </w:r>
      <w:proofErr w:type="gramStart"/>
      <w:r>
        <w:t>проверяется</w:t>
      </w:r>
      <w:proofErr w:type="gramEnd"/>
      <w:r>
        <w:t xml:space="preserve"> не отходя от донора. </w:t>
      </w:r>
      <w:proofErr w:type="gramStart"/>
      <w:r>
        <w:t>Неиспользованные этикетки с идентификационным номером такой донации уничтожаются.</w:t>
      </w:r>
      <w:proofErr w:type="gramEnd"/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41. Заготовленную донорскую кровь и (или) ее компоненты до окончания исследования образцов крови донора хранят в условиях, предусмотренных </w:t>
      </w:r>
      <w:hyperlink w:anchor="P736">
        <w:r>
          <w:rPr>
            <w:color w:val="0000FF"/>
          </w:rPr>
          <w:t>приложением N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Правилам, обозначив маркировкой статус донорской крови и (или) ее компонентов как "неисследованные".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42. Иммунизация доноров для заготовки иммуноспецифической плазмы в целях производства специфических иммуноглобулинов осуществляется в соответствии с </w:t>
      </w:r>
      <w:hyperlink r:id="rId15">
        <w:r>
          <w:rPr>
            <w:color w:val="0000FF"/>
          </w:rPr>
          <w:t>порядком</w:t>
        </w:r>
      </w:hyperlink>
      <w:r>
        <w:t>, утверждаемым Министерством здравоохранения Российской Федерации.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43. В целях обеспечения сохранения факторов свертывания процедура замораживания плазмы осуществляется в течение не более одного часа до момента достижения температуры -30 градусов Цельсия внутри контейнера с плазмой.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44. Криопреципитат и </w:t>
      </w:r>
      <w:proofErr w:type="spellStart"/>
      <w:r>
        <w:t>лиофилизированную</w:t>
      </w:r>
      <w:proofErr w:type="spellEnd"/>
      <w:r>
        <w:t xml:space="preserve"> плазму получают из карантинизированной или </w:t>
      </w:r>
      <w:proofErr w:type="spellStart"/>
      <w:r>
        <w:t>патогенредуцированной</w:t>
      </w:r>
      <w:proofErr w:type="spellEnd"/>
      <w:r>
        <w:t xml:space="preserve"> плазмы.</w:t>
      </w:r>
    </w:p>
    <w:p w:rsidR="008F0FA2" w:rsidRDefault="008F0FA2">
      <w:pPr>
        <w:pStyle w:val="ConsPlusNormal"/>
        <w:spacing w:before="220"/>
        <w:ind w:firstLine="540"/>
        <w:jc w:val="both"/>
      </w:pPr>
      <w:proofErr w:type="spellStart"/>
      <w:r>
        <w:t>Лиофилизированную</w:t>
      </w:r>
      <w:proofErr w:type="spellEnd"/>
      <w:r>
        <w:t xml:space="preserve"> плазму получают путем вакуумной сушки плазмы в течение до 28 часов с постепенным изменением температуры от -36 до -50 градусов Цельсия и ее последующим повышением до +40 градусов Цельсия.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45. При использовании технологий </w:t>
      </w:r>
      <w:proofErr w:type="spellStart"/>
      <w:r>
        <w:t>криоконсервирования</w:t>
      </w:r>
      <w:proofErr w:type="spellEnd"/>
      <w:r>
        <w:t xml:space="preserve"> концентраты тромбоцитов </w:t>
      </w:r>
      <w:r>
        <w:lastRenderedPageBreak/>
        <w:t>замораживаются не позднее чем через 24 часа после донации, эритроциты замораживаются не позднее чем через 168 часов после донации.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46. Компоненты донорской крови при заготовке размораживаются (в случае, если это предусмотрено технологией получения компонента крови) с использованием медицинских изделий, обеспечивающих, контроль температурного режима, с регистрацией параметров температурного режима по каждой единице компонента донорской крови в медицинской документации.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До и после размораживания контейнеры проверяются на отсутствие дефектов и нарушение герметичности.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После размораживания компоненты донорской крови визуально проверяются на отсутствие осадка, при выявлении осадка бракуются и утилизируются.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47. Плазма не подлежит повторному замораживанию, за исключением случаев, когда повторное замораживание осуществляется после завершения работ, неотъемлемой частью которых является размораживание плазмы (</w:t>
      </w:r>
      <w:proofErr w:type="spellStart"/>
      <w:r>
        <w:t>патогенредукция</w:t>
      </w:r>
      <w:proofErr w:type="spellEnd"/>
      <w:r>
        <w:t>, получение криопреципитата). В случае повторного замораживания плазмы наносится маркировка, подтверждающая повторное замораживание.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48. Плазма </w:t>
      </w:r>
      <w:proofErr w:type="spellStart"/>
      <w:r>
        <w:t>патогенредуцированная</w:t>
      </w:r>
      <w:proofErr w:type="spellEnd"/>
      <w:r>
        <w:t xml:space="preserve"> применяется для клинического использования непосредственно после повторного размораживания (для сохранения лабильных факторов), за исключением плазмы, которая </w:t>
      </w:r>
      <w:proofErr w:type="spellStart"/>
      <w:r>
        <w:t>патогенредуцирована</w:t>
      </w:r>
      <w:proofErr w:type="spellEnd"/>
      <w:r>
        <w:t xml:space="preserve"> до замораживания. Допускается проведение </w:t>
      </w:r>
      <w:proofErr w:type="spellStart"/>
      <w:r>
        <w:t>патогенредукции</w:t>
      </w:r>
      <w:proofErr w:type="spellEnd"/>
      <w:r>
        <w:t xml:space="preserve"> плазмы перед ее заморозкой с возможностью выдачи такой плазмы для клинического использования до окончания срока карантина.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49. Допускается проведение </w:t>
      </w:r>
      <w:proofErr w:type="spellStart"/>
      <w:r>
        <w:t>патогенредукции</w:t>
      </w:r>
      <w:proofErr w:type="spellEnd"/>
      <w:r>
        <w:t xml:space="preserve"> в единицах плазмы или в пулах.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50. Для клинического использования может быть передана </w:t>
      </w:r>
      <w:proofErr w:type="spellStart"/>
      <w:r>
        <w:t>карантинизированная</w:t>
      </w:r>
      <w:proofErr w:type="spellEnd"/>
      <w:r>
        <w:t xml:space="preserve"> свежезамороженная или </w:t>
      </w:r>
      <w:proofErr w:type="spellStart"/>
      <w:r>
        <w:t>патогенредуцированная</w:t>
      </w:r>
      <w:proofErr w:type="spellEnd"/>
      <w:r>
        <w:t xml:space="preserve"> плазма.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51. Карантинизация плазмы осуществляется при температуре ниже -25 градусов Цельсия в течение не менее 120 суток со дня заготовки.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52. При отсутствии в образце крови донора маркеров гемотрансмиссивных инфекций в период и </w:t>
      </w:r>
      <w:proofErr w:type="gramStart"/>
      <w:r>
        <w:t>по</w:t>
      </w:r>
      <w:proofErr w:type="gramEnd"/>
      <w:r>
        <w:t xml:space="preserve"> завершении карантинизации свежезамороженная плазма выпускается из карантина с указанием на этикетке срока карантинизации - 120 суток.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В случае выявления в образце крови донора маркеров гемотрансмиссивных инфекций, а также поступления в субъект обращения донорской крови и (или) ее компонентов информации о выявлении у донора гемотрансмиссивных инфекций все единицы донорской крови и (или) ее компонентов, заготовленные от этого донора, идентифицируются и те, которые находятся на хранении в субъекте обращения донорской крови и (или) ее компонентов, незамедлительно изымаются и</w:t>
      </w:r>
      <w:proofErr w:type="gramEnd"/>
      <w:r>
        <w:t xml:space="preserve"> признаются непригодными для клинического использования. </w:t>
      </w:r>
      <w:proofErr w:type="gramStart"/>
      <w:r>
        <w:t>Проводится анализ ранее выданных и перелитых компонентов крови, заготовленных от предыдущих донаций указанного донора, и принимаются меры для предотвращения клинического использования донорской крови и (или) ее компонентов, полученных от этого донора.</w:t>
      </w:r>
      <w:proofErr w:type="gramEnd"/>
    </w:p>
    <w:p w:rsidR="008F0FA2" w:rsidRDefault="008F0FA2">
      <w:pPr>
        <w:pStyle w:val="ConsPlusNormal"/>
        <w:spacing w:before="220"/>
        <w:ind w:firstLine="540"/>
        <w:jc w:val="both"/>
      </w:pPr>
      <w:r>
        <w:t>54. Для профилактики реакций и осложнений в связи с трансфузией эритроцитсодержащие компоненты донорской крови допускается облучать не позднее чем через 14 суток после заготовки. Концентраты тромбоцитов могут быть облучены и использованы в любое время в течение всего срока хранения. Гранулоцитный концентрат облучается после получения от донора и переливается реципиенту не позднее чем через 24 часа от момента заготовки.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55. Облученные эритроцитсодержащие компоненты донорской крови переливаются не позднее чем через 28 суток со дня заготовки.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56. При применении инактивации патогенных биологических агентов в концентратах тромбоцитов определение бактериальной контаминации не проводится.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2" w:name="P161"/>
      <w:bookmarkEnd w:id="2"/>
      <w:r>
        <w:lastRenderedPageBreak/>
        <w:t xml:space="preserve">57. </w:t>
      </w:r>
      <w:proofErr w:type="gramStart"/>
      <w:r>
        <w:t xml:space="preserve">Решения о пригодности для клинического использования и об изменении статуса донорской крови и (или) ее компонентов принимаются работниками, уполномоченными руководителем организации, осуществляющей заготовку донорской крови и ее компонентов,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</w:t>
      </w:r>
      <w:hyperlink w:anchor="P259">
        <w:r>
          <w:rPr>
            <w:color w:val="0000FF"/>
          </w:rPr>
          <w:t>приложением N 1</w:t>
        </w:r>
      </w:hyperlink>
      <w:r>
        <w:t xml:space="preserve"> к настоящим Правилам, и на основании:</w:t>
      </w:r>
      <w:proofErr w:type="gramEnd"/>
    </w:p>
    <w:p w:rsidR="008F0FA2" w:rsidRDefault="008F0FA2">
      <w:pPr>
        <w:pStyle w:val="ConsPlusNormal"/>
        <w:spacing w:before="220"/>
        <w:ind w:firstLine="540"/>
        <w:jc w:val="both"/>
      </w:pPr>
      <w:r>
        <w:t>а) данных, внесенных в базу данных донорства крови и ее компонентов;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б) результатов исследований крови донора на наличие маркеров вируса иммунодефицита человека (ВИЧ-инфекции), гепатитов B, C и возбудителя сифилиса;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в) результатов определения групп крови по системе AB0, резус-принадлежности,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K, проведения скрининга аллоиммунных антител;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г) биохимических показателей периферической крови;</w:t>
      </w:r>
    </w:p>
    <w:p w:rsidR="008F0FA2" w:rsidRDefault="008F0FA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результатов проверки внешнего вида донорской крови и (или) ее компонентов и отсутствия повреждения контейнера.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58. Изменение статуса донорской крови и (или) ее компонентов осуществляется на основании сведений о результатах лабораторных исследований образца крови донора, внесенных в базу данных донорской крови и ее компонентов и медицинскую документацию.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59. Донорская кровь и (или) ее компоненты, в отношении которых решения, предусмотренные </w:t>
      </w:r>
      <w:hyperlink w:anchor="P161">
        <w:r>
          <w:rPr>
            <w:color w:val="0000FF"/>
          </w:rPr>
          <w:t>пунктом 57</w:t>
        </w:r>
      </w:hyperlink>
      <w:r>
        <w:t xml:space="preserve"> настоящих Правил, не приняты, изолируются от пригодных для использования донорской крови и (или) компонентов. В базе данных донорства крови и ее компонентов статус донорской крови и (или) ее компонентов "неисследованные" изменяется на статус "бракованные".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3" w:name="P169"/>
      <w:bookmarkEnd w:id="3"/>
      <w:r>
        <w:t xml:space="preserve">60. После изолирования непригодных для использования донорской крови и (или) ее компонентов уполномоченные работники, указанные в </w:t>
      </w:r>
      <w:hyperlink w:anchor="P161">
        <w:r>
          <w:rPr>
            <w:color w:val="0000FF"/>
          </w:rPr>
          <w:t>пункте 57</w:t>
        </w:r>
      </w:hyperlink>
      <w:r>
        <w:t xml:space="preserve"> настоящих Правил, приступают к работе с пригодными для использования донорской кровью и (или) ее компонентами, в том числе: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а) изменяют в базе данных донорства крови и ее компонентов статус донорской крови и (или) ее компонентов "неисследованные" на статус "пригодные для использования";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б) наносят этикетку на контейнер с заготовленной донорской кровью и (или) ее компонентами, обеспечивая доступность информации о производителе контейнера, серии и сроке его годности, которая сохраняется и обеспечивает читаемость маркировки при всех допустимых режимах хранения и использования в течение срока годности донорской крови и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61. Не допускается нанесение этикетки, подтверждающей статус донорской крови и (или) ее компонентов "пригодные для использования", до окончания всех этапов заготовки и получения результатов исследований образцов крови донора, предусмотренных </w:t>
      </w:r>
      <w:hyperlink w:anchor="P161">
        <w:r>
          <w:rPr>
            <w:color w:val="0000FF"/>
          </w:rPr>
          <w:t>пунктом 57</w:t>
        </w:r>
      </w:hyperlink>
      <w:r>
        <w:t xml:space="preserve"> настоящих Правил.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62. Процедуры, предусмотренные </w:t>
      </w:r>
      <w:hyperlink w:anchor="P161">
        <w:r>
          <w:rPr>
            <w:color w:val="0000FF"/>
          </w:rPr>
          <w:t>пунктами 57</w:t>
        </w:r>
      </w:hyperlink>
      <w:r>
        <w:t xml:space="preserve"> - </w:t>
      </w:r>
      <w:hyperlink w:anchor="P169">
        <w:r>
          <w:rPr>
            <w:color w:val="0000FF"/>
          </w:rPr>
          <w:t>60</w:t>
        </w:r>
      </w:hyperlink>
      <w:r>
        <w:t xml:space="preserve"> настоящих Правил, выполняются совместно не менее чем двумя работниками организации, осуществляющей заготовку донорской крови и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>Единицы донорской крови и единицы компонентов донорской крови, не соответствующие требованиям безопасности или не использованные в течение срока годности, изолируются от пригодных для использования донорской крови и (или) ее компонентов и бракуются.</w:t>
      </w:r>
      <w:proofErr w:type="gramEnd"/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Title"/>
        <w:jc w:val="center"/>
        <w:outlineLvl w:val="1"/>
      </w:pPr>
      <w:r>
        <w:t>IV. Обязательные требования к хранению и транспортировке</w:t>
      </w:r>
    </w:p>
    <w:p w:rsidR="008F0FA2" w:rsidRDefault="008F0FA2">
      <w:pPr>
        <w:pStyle w:val="ConsPlusTitle"/>
        <w:jc w:val="center"/>
      </w:pPr>
      <w:r>
        <w:t>донорской крови и (или) ее компонентов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ind w:firstLine="540"/>
        <w:jc w:val="both"/>
      </w:pPr>
      <w:r>
        <w:t xml:space="preserve">64. Хранение и транспортировка донорской крови и (или) ее компонентов осуществляются в условиях, предусмотренных </w:t>
      </w:r>
      <w:hyperlink w:anchor="P736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lastRenderedPageBreak/>
        <w:t>65. В субъектах обращения донорской крови и (или) ее компонентов обеспечивается: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а) раздельное хранение различных по статусу донорской крови и (или) ее компонентов;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б) раздельное хранение пригодных для использования донорской крови и (или) ее компонентов по видам донорства, группам крови AB0 и резус-принадлежности;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в) раздельная транспортировка пригодных для использования донорской крови и (или) ее компонентов, требующих разной температуры хранения.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66. Субъекты обращения донорской крови и (или) ее компонентов обеспечивают установленные настоящими Правилами условия хранения и транспортировки донорской крови и (или) ее компонентов, образцов крови доноров и образцов крови реципиентов, а также реагентов посредством: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а) использования медицинских изделий, обеспечивающих установленные условия хранения и транспортировки;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б) наличия средств измерения температуры при хранении и транспортировке более 30 минут;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в) регистрации продолжительности транспортировки из пункта выдачи в пункт назначения;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г) регистрации контроля целостности контейнера донорской крови и (или) ее компонентов при транспортировке;</w:t>
      </w:r>
    </w:p>
    <w:p w:rsidR="008F0FA2" w:rsidRDefault="008F0FA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регистрации температурного режима не реже 2 раз в сутки при хранении донорской крови и (или) ее компонентов;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е) регистрации температурного режима в начале транспортировки и по прибытии в конечный пункт при транспортировке более 30 минут.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67. На медицинском изделии, предназначенном для хранения донорской крови и (или) ее компонентов, указываются наименование донорской крови и (или) ее компонентов, статус донорской крови и (или) ее компонентов, группа крови по системе AB0 и резус-принадлежность.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68. Допускается размещение донорской крови и (или) ее компонентов разной группы крови и резус-принадлежности в одном медицинском изделии, предназначенном для хранения донорской крови и (или) ее компонентов, на разных полках, которые соответственно маркируются.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69. В субъектах обращения донорской крови и (или) ее компонентов обеспечивается резервный источник электропитания для бесперебойного использования медицинских изделий, предназначенных для хранения донорской крови и (или)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70. Транспортировка донорской крови и (или) ее компонентов осуществляется работником, уполномоченным руководителем субъекта обращения донорской крови и (или)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4" w:name="P195"/>
      <w:bookmarkEnd w:id="4"/>
      <w:r>
        <w:t>71. Перед транспортировкой донорской крови и (или) ее компонентов уполномоченными работниками организации, осуществляющей заготовку донорской крови и ее компонентов, проверяется: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а) идентификационный номер единицы компонента донорской крови;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б) статус донорской крови и (или) ее компонентов (наличие статуса "пригодный для использования");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в) внешний вид донорской крови и (или) ее компонентов (отсутствие сгустков и гемолиза в эритроцитсодержащих компонентах донорской крови, эффект "метели" в концентратах тромбоцитов, а также отсутствие осадка в размороженной плазме);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г) целостность контейнера единицы компонента донорской крови (отсутствие протекания);</w:t>
      </w:r>
    </w:p>
    <w:p w:rsidR="008F0FA2" w:rsidRDefault="008F0FA2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условия хранения.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72. Сведения о результатах проверки, предусмотренной </w:t>
      </w:r>
      <w:hyperlink w:anchor="P195">
        <w:r>
          <w:rPr>
            <w:color w:val="0000FF"/>
          </w:rPr>
          <w:t>пунктом 71</w:t>
        </w:r>
      </w:hyperlink>
      <w:r>
        <w:t xml:space="preserve"> настоящих Правил, вносятся в базу данных донорской крови и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73. Не допускается передача донорской крови и (или) ее компонентов для клинического использования организациям, не имеющим лицензии на медицинскую деятельность с указанием трансфузиологии в качестве составляющей части лицензируемого вида деятельности.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Title"/>
        <w:jc w:val="center"/>
        <w:outlineLvl w:val="1"/>
      </w:pPr>
      <w:r>
        <w:t>V. Обязательные требования к клиническому использованию</w:t>
      </w:r>
    </w:p>
    <w:p w:rsidR="008F0FA2" w:rsidRDefault="008F0FA2">
      <w:pPr>
        <w:pStyle w:val="ConsPlusTitle"/>
        <w:jc w:val="center"/>
      </w:pPr>
      <w:r>
        <w:t>донорской крови и (или) ее компонентов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ind w:firstLine="540"/>
        <w:jc w:val="both"/>
      </w:pPr>
      <w:r>
        <w:t xml:space="preserve">74. </w:t>
      </w:r>
      <w:proofErr w:type="gramStart"/>
      <w:r>
        <w:t>В субъекте обращения донорской крови и (или) ее компонентов, осуществляющем клиническое использование донорской крови и (или)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 компонентов (далее - организация, осуществляющая клиническое использование донорской крови и ее компонентов), создаются структурные подразделения, деятельность которых организуется в соответствии с порядком оказания медицинской помощи по профилю</w:t>
      </w:r>
      <w:proofErr w:type="gramEnd"/>
      <w:r>
        <w:t xml:space="preserve"> "трансфузиология", утверждаемым Министерством здравоохранения Российской Федерации.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75. Организация, осуществляющая клиническое использование донорской крови и ее компонентов, обязана сформировать запас донорской крови и (или) ее компонентов. </w:t>
      </w:r>
      <w:hyperlink r:id="rId16">
        <w:r>
          <w:rPr>
            <w:color w:val="0000FF"/>
          </w:rPr>
          <w:t>Норматив</w:t>
        </w:r>
      </w:hyperlink>
      <w:r>
        <w:t xml:space="preserve"> указанного запаса, порядок его формирования и расходования устанавливаются Министерством здравоохранения Российской Федерации.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76. Трансфузия назначается на основании клинических рекомендаций (протоколов лечения). Медицинские показания к трансфузии указываются в медицинской документации реципиента.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77. Организация трансфузии осуществляется </w:t>
      </w:r>
      <w:proofErr w:type="spellStart"/>
      <w:r>
        <w:t>врачом-трансфузиологом</w:t>
      </w:r>
      <w:proofErr w:type="spellEnd"/>
      <w:r>
        <w:t xml:space="preserve"> или лечащим врачом либо дежурным врачом, которые прошли </w:t>
      </w:r>
      <w:proofErr w:type="gramStart"/>
      <w:r>
        <w:t>обучение по вопросам</w:t>
      </w:r>
      <w:proofErr w:type="gramEnd"/>
      <w:r>
        <w:t xml:space="preserve"> трансфузиологии (далее - врач, проводящий трансфузию).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78. Медицинское обследование реципиента, проведение проб на индивидуальную совместимость, включая биологическую пробу, при трансфузии донорской крови и (или) ее компонентов осуществляются в </w:t>
      </w:r>
      <w:hyperlink r:id="rId17">
        <w:r>
          <w:rPr>
            <w:color w:val="0000FF"/>
          </w:rPr>
          <w:t>порядке</w:t>
        </w:r>
      </w:hyperlink>
      <w:r>
        <w:t>, утверждаемом Министерством здравоохранения Российской Федерации.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79. При поступлении пациента, нуждающегося в проведении трансфузии, в организацию, осуществляющую клиническое использование донорской крови и ее компонентов, врачом, проводящим трансфузию, осуществляется первичное определение группы крови по системе AB0 и резус-принадлежности с внесением результатов определения в медицинскую документацию реципиента.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Не допускается внесение в медицинскую документацию реципиента результатов указанных исследований на основании данных медицинской документации, оформленной иными медицинскими организациями, в которых реципиенту ранее была оказана медицинская помощь или проводилось медицинское обследование реципиента.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5" w:name="P214"/>
      <w:bookmarkEnd w:id="5"/>
      <w:r>
        <w:t>80. После первичного определения группы крови по системе AB0 и резус-принадлежности образец крови реципиента направляется в клинико-диагностическую лабораторию организации, осуществляющей клиническое использование донорской крови и ее компонентов, на следующие подтверждающие исследования: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а) определение группы крови по системе AB0 и резус-принадлежности;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б) определение антигена K;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в) скрининг аллоиммунных антител с использованием не менее 3 образцов </w:t>
      </w:r>
      <w:proofErr w:type="spellStart"/>
      <w:proofErr w:type="gramStart"/>
      <w:r>
        <w:t>тест-эритроцитов</w:t>
      </w:r>
      <w:proofErr w:type="spellEnd"/>
      <w:proofErr w:type="gramEnd"/>
      <w:r>
        <w:t>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lastRenderedPageBreak/>
        <w:t xml:space="preserve">г) определение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 для пациентов, указанных в </w:t>
      </w:r>
      <w:hyperlink w:anchor="P220">
        <w:r>
          <w:rPr>
            <w:color w:val="0000FF"/>
          </w:rPr>
          <w:t>пункте 82</w:t>
        </w:r>
      </w:hyperlink>
      <w:r>
        <w:t xml:space="preserve"> настоящих Правил. При совпадении результатов определения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, K, проведенных дважды в организации, осуществляющей клиническое использование донорской крови и ее компонентов, антигены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K реципиента считаются установленными и в дальнейшем не определяются.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81. Результаты исследований, указанные в </w:t>
      </w:r>
      <w:hyperlink w:anchor="P214">
        <w:r>
          <w:rPr>
            <w:color w:val="0000FF"/>
          </w:rPr>
          <w:t>пункте 80</w:t>
        </w:r>
      </w:hyperlink>
      <w:r>
        <w:t xml:space="preserve"> настоящих Правил, вносятся в медицинскую документацию реципиента.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6" w:name="P220"/>
      <w:bookmarkEnd w:id="6"/>
      <w:r>
        <w:t xml:space="preserve">82. </w:t>
      </w:r>
      <w:proofErr w:type="gramStart"/>
      <w:r>
        <w:t xml:space="preserve">Определение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 проводится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аллоиммунные антитела, а также реципиентам, у которых в анамнезе отмечены несовместимые трансфузии.</w:t>
      </w:r>
      <w:proofErr w:type="gramEnd"/>
    </w:p>
    <w:p w:rsidR="008F0FA2" w:rsidRDefault="008F0FA2">
      <w:pPr>
        <w:pStyle w:val="ConsPlusNormal"/>
        <w:spacing w:before="220"/>
        <w:ind w:firstLine="540"/>
        <w:jc w:val="both"/>
      </w:pPr>
      <w:r>
        <w:t>83. В целях профилактики реакций и осложнений в связи с трансфузией используются эритроцитсодержащие компоненты донорской крови, идентичные или совместимые по системе AB0, резус-принадлежности и K.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84. Реципиентам с </w:t>
      </w:r>
      <w:proofErr w:type="spellStart"/>
      <w:r>
        <w:t>экстраагглютининами</w:t>
      </w:r>
      <w:proofErr w:type="spellEnd"/>
      <w:r>
        <w:t xml:space="preserve"> анти-A1 осуществляют следующие трансфузии эритроцитсодержащих компонентов донорской крови, не содержащих антиген A1: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а) реципиенту с группой крови A2 - трансфузии эритроцитсодержащих компонентов донорской крови группы 0;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б) реципиенту с группой крови A2B - трансфузии эритроцитсодержащих компонентов донорской крови группы 0 или группы B.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85. Пациентам, указанным в </w:t>
      </w:r>
      <w:hyperlink w:anchor="P220">
        <w:r>
          <w:rPr>
            <w:color w:val="0000FF"/>
          </w:rPr>
          <w:t>пункте 82</w:t>
        </w:r>
      </w:hyperlink>
      <w:r>
        <w:t xml:space="preserve"> настоящих Правил, при плановых трансфузиях эритроцитсодержащих компонентов донорской крови дополнительно учитывают совместимость донора и реципиента по антигенам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86. При выявлении у реципиента аллоиммунных антител осуществляется индивидуальный подбор эритроцитсодержащих компонентов донорской крови.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87. При трансфузиях новорожденным проводится индивидуальный подбор эритроцитсодержащих компонентов донорской крови с применением непрямого антиглобулинового теста или теста с такой же чувствительностью. Анализ проводится как с сывороткой крови ребенка, так и с сывороткой крови матери. Если у матери и ребенка разные группы крови по системе AB0, то выбирают эритроциты донора, совместимые с сывороткой ребенка и с учетом специфичности </w:t>
      </w:r>
      <w:proofErr w:type="spellStart"/>
      <w:r>
        <w:t>аллоимунных</w:t>
      </w:r>
      <w:proofErr w:type="spellEnd"/>
      <w:r>
        <w:t xml:space="preserve"> антител, выявленных у матери. При невозможности взятия образцов крови матери допускается трансфузия на основании результатов индивидуального подбора с использованием сыворотки ребенка.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 xml:space="preserve">Для предупреждения реакций и осложнений в связи с трансфузией в соответствии с клиническими рекомендациями (протоколами лечения) реципиентам проводят трансфузии </w:t>
      </w:r>
      <w:proofErr w:type="spellStart"/>
      <w:r>
        <w:t>лейкоредуцированных</w:t>
      </w:r>
      <w:proofErr w:type="spellEnd"/>
      <w:r>
        <w:t xml:space="preserve"> компонентов донорской крови, </w:t>
      </w:r>
      <w:proofErr w:type="spellStart"/>
      <w:r>
        <w:t>патогенредуцированных</w:t>
      </w:r>
      <w:proofErr w:type="spellEnd"/>
      <w:r>
        <w:t xml:space="preserve"> компонентов донорской крови, </w:t>
      </w:r>
      <w:proofErr w:type="spellStart"/>
      <w:r>
        <w:t>микрофильтрованных</w:t>
      </w:r>
      <w:proofErr w:type="spellEnd"/>
      <w:r>
        <w:t xml:space="preserve"> компонентов донорской крови, облученных эритроцитсодержащих компонентов донорской крови и концентратов тромбоцитов, отмытых эритроцитов, а также эритроцитной взвеси и концентратов тромбоцитов, заготовленных с замещением плазмы донора взвешивающими или добавочными растворами.</w:t>
      </w:r>
      <w:proofErr w:type="gramEnd"/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89. Организация, осуществляющая клиническое использование донорской крови и ее компонентов, формирует </w:t>
      </w:r>
      <w:hyperlink r:id="rId18">
        <w:r>
          <w:rPr>
            <w:color w:val="0000FF"/>
          </w:rPr>
          <w:t>заявку</w:t>
        </w:r>
      </w:hyperlink>
      <w:r>
        <w:t xml:space="preserve"> на донорскую кровь и (или) ее компоненты по форме, утверждаемой Министерством здравоохранения Российской Федерации.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90. </w:t>
      </w:r>
      <w:proofErr w:type="gramStart"/>
      <w:r>
        <w:t xml:space="preserve">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компонентов, проверяет соблюдение условий транспортировки, предусмотренных </w:t>
      </w:r>
      <w:hyperlink w:anchor="P736">
        <w:r>
          <w:rPr>
            <w:color w:val="0000FF"/>
          </w:rPr>
          <w:t>приложением N 2</w:t>
        </w:r>
      </w:hyperlink>
      <w:r>
        <w:t xml:space="preserve"> к настоящим Правилам, а также характеристики внешнего вида донорской крови и (или) ее компонентов </w:t>
      </w:r>
      <w:r>
        <w:lastRenderedPageBreak/>
        <w:t>(изменение цвета, наличие нерастворимых осадков, сгустков) и вносит сведения о результатах проверки в медицинскую документацию и базу данных</w:t>
      </w:r>
      <w:proofErr w:type="gramEnd"/>
      <w:r>
        <w:t xml:space="preserve"> донорской крови и ее компонентов.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91. Не допускается клиническое использование донорской крови и (или) ее компонентов, условия хранения и транспортировки которых не соответствуют условиям, предусмотренным </w:t>
      </w:r>
      <w:hyperlink w:anchor="P736">
        <w:r>
          <w:rPr>
            <w:color w:val="0000FF"/>
          </w:rPr>
          <w:t>приложением N 2</w:t>
        </w:r>
      </w:hyperlink>
      <w:r>
        <w:t xml:space="preserve"> к настоящим Правилам, а также с истекшим сроком годности.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92. Биологическая проба проводится независимо от объема и вида донорства, за исключением трансфузии криопреципитата. 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крови. Биологическая проба </w:t>
      </w:r>
      <w:proofErr w:type="gramStart"/>
      <w:r>
        <w:t>выполняется</w:t>
      </w:r>
      <w:proofErr w:type="gramEnd"/>
      <w:r>
        <w:t xml:space="preserve"> в том числе при экстренной трансфузии.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93. Трансфузии донорской крови, эритроцитсодержащих компонентов донорской крови, плазмы и криопреципитата начинают непосредственно после подогревания контейнера не выше 37 градусов Цельсия с использованием медицинских изделий, обеспечивающих контроль температурного режима, и регистрацией температурного режима по каждой единице донорской крови и (или) ее компонентов в медицинской документации.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94. Не допускается введение в контейнер с донорской кровью и (или) ее компонентами каких-либо лекарственных средств или растворов, кроме 0,9-процентного стерильного раствора хлорида натрия.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95. При трансфузии свежезамороженной плазмы и криопреципитата совместимость донора и взрослого реципиента по резус-принадлежности и антигенам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K не учитывается.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96. Совместимость донора и взрослого реципиента по резус-принадлежности и антигенам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, K не учитывается при трансфузии концентратов тромбоцитов, полученных методом афереза либо с использованием добавочного раствора или </w:t>
      </w:r>
      <w:proofErr w:type="spellStart"/>
      <w:r>
        <w:t>патогенредуцированного</w:t>
      </w:r>
      <w:proofErr w:type="spellEnd"/>
      <w:r>
        <w:t xml:space="preserve"> концентрата тромбоцитов.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97. Врач, проводящий трансфузию, оценивает состояние реципиента до начала трансфузии, через 1 час и через 2 часа после трансфузии с учетом таких показателей состояния здоровья реципиента, как температура тела, артериальное давление, пульс, диурез и цвет мочи.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98. При невозможности определения группы крови реципиента по системе AB0 по жизненным показаниям допустима трансфузия эритроцитсодержащих компонентов донорской крови 0 группы, резус-отрицательных и K-отрицательных.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Допускается трансфузия неидентичного по системе AB0 концентрата тромбоцитов, полученного с использованием добавочного раствора. По жизненным показаниям допускается трансфузия концентратов тромбоцитов из единицы крови 0 группы или концентратов тромбоцитов, полученных методом афереза AB группы, реципиенту с любой группой крови.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Допускается трансфузия плазмы AB группы реципиенту с любой группой крови.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99. В целях обеспечения безопасности запрещаются трансфузии: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а) из одного контейнера нескольким реципиентам;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б) донорской крови и (или) ее компонентов, не обследованных на маркеры вирусов иммунодефицита человека (ВИЧ-инфекции), гепатитов B и C, возбудителя сифилиса, группу крови по системе AB0, резус-принадлежность, K и аллоиммунные антитела;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>в) без проведения проб на совместимость.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 xml:space="preserve">После окончания трансфузии контейнер с оставшейся донорской кровью и (или) ее компонентами (не менее 5 мл), а также пробирка с образцом крови реципиента, использованным для </w:t>
      </w:r>
      <w:r>
        <w:lastRenderedPageBreak/>
        <w:t>проведения контрольных исследований и проб на индивидуальную совместимость, сохраняются в течение 48 часов при температуре +2... +6 градусов Цельсия в медицинском изделии, предназначенном для хранения донорской крови и (или) ее компонентов.</w:t>
      </w:r>
      <w:proofErr w:type="gramEnd"/>
    </w:p>
    <w:p w:rsidR="008F0FA2" w:rsidRDefault="008F0FA2">
      <w:pPr>
        <w:pStyle w:val="ConsPlusNormal"/>
        <w:spacing w:before="220"/>
        <w:ind w:firstLine="540"/>
        <w:jc w:val="both"/>
      </w:pPr>
      <w:r>
        <w:t>101. После трансфузии оформляется протокол трансфузии по форме, утверждаемой Министерством здравоохранения Российской Федерации, на бумажном носителе или в форме электронного документа, подписанного с использованием усиленной квалифицированной электронной подписи медицинского работника. Протокол трансфузии вносится в медицинскую документацию реципиента.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102. </w:t>
      </w:r>
      <w:proofErr w:type="gramStart"/>
      <w:r>
        <w:t>В целях недопущения неоправданной браковки донорская кровь и (или) ее компоненты, полученные для клинического использования, но не использованные, могут быть возвращены в организацию, осуществляющую заготовку донорской крови и ее компонентов, для повторной выдачи только в том случае, если процедура возврата определена договором между организацией, осуществляющей заготовку донорской крови и ее компонентов, и организацией, осуществляющей клиническое использование донорской крови и ее</w:t>
      </w:r>
      <w:proofErr w:type="gramEnd"/>
      <w:r>
        <w:t xml:space="preserve"> компонентов, и по каждой возвращенной единице донорской крови и (или) ее компонентов имеется документальное подтверждение соответствия условий ее хранения и транспортировки условиям, предусмотренным </w:t>
      </w:r>
      <w:hyperlink w:anchor="P736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right"/>
        <w:outlineLvl w:val="1"/>
      </w:pPr>
      <w:r>
        <w:t>Приложение N 1</w:t>
      </w:r>
    </w:p>
    <w:p w:rsidR="008F0FA2" w:rsidRDefault="008F0FA2">
      <w:pPr>
        <w:pStyle w:val="ConsPlusNormal"/>
        <w:jc w:val="right"/>
      </w:pPr>
      <w:r>
        <w:t>к Правилам заготовки, хранения,</w:t>
      </w:r>
    </w:p>
    <w:p w:rsidR="008F0FA2" w:rsidRDefault="008F0FA2">
      <w:pPr>
        <w:pStyle w:val="ConsPlusNormal"/>
        <w:jc w:val="right"/>
      </w:pPr>
      <w:r>
        <w:t xml:space="preserve">транспортировки и </w:t>
      </w:r>
      <w:proofErr w:type="gramStart"/>
      <w:r>
        <w:t>клинического</w:t>
      </w:r>
      <w:proofErr w:type="gramEnd"/>
    </w:p>
    <w:p w:rsidR="008F0FA2" w:rsidRDefault="008F0FA2">
      <w:pPr>
        <w:pStyle w:val="ConsPlusNormal"/>
        <w:jc w:val="right"/>
      </w:pPr>
      <w:r>
        <w:t xml:space="preserve">использования </w:t>
      </w:r>
      <w:proofErr w:type="gramStart"/>
      <w:r>
        <w:t>донорской</w:t>
      </w:r>
      <w:proofErr w:type="gramEnd"/>
    </w:p>
    <w:p w:rsidR="008F0FA2" w:rsidRDefault="008F0FA2">
      <w:pPr>
        <w:pStyle w:val="ConsPlusNormal"/>
        <w:jc w:val="right"/>
      </w:pPr>
      <w:r>
        <w:t>крови и ее компонентов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Title"/>
        <w:jc w:val="center"/>
      </w:pPr>
      <w:bookmarkStart w:id="7" w:name="P259"/>
      <w:bookmarkEnd w:id="7"/>
      <w:r>
        <w:t>ПЕРЕЧЕНЬ</w:t>
      </w:r>
    </w:p>
    <w:p w:rsidR="008F0FA2" w:rsidRDefault="008F0FA2">
      <w:pPr>
        <w:pStyle w:val="ConsPlusTitle"/>
        <w:jc w:val="center"/>
      </w:pPr>
      <w:r>
        <w:t>ЗНАЧЕНИЙ ПОКАЗАТЕЛЕЙ БЕЗОПАСНОСТИ ДОНОРСКОЙ КРОВИ</w:t>
      </w:r>
    </w:p>
    <w:p w:rsidR="008F0FA2" w:rsidRDefault="008F0FA2">
      <w:pPr>
        <w:pStyle w:val="ConsPlusTitle"/>
        <w:jc w:val="center"/>
      </w:pPr>
      <w:r>
        <w:t>И ЕЕ КОМПОНЕНТОВ</w:t>
      </w:r>
    </w:p>
    <w:p w:rsidR="008F0FA2" w:rsidRDefault="008F0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061"/>
        <w:gridCol w:w="3912"/>
      </w:tblGrid>
      <w:tr w:rsidR="008F0FA2"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FA2" w:rsidRDefault="008F0F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F0FA2" w:rsidRDefault="008F0FA2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FA2" w:rsidRDefault="008F0FA2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1. Кровь консервированная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450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60020" cy="1676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 без антикоагулянта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45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2. Кровь консервированная, лейкоредуцированная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450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60020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 без антикоагулянта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43 граммов в </w:t>
            </w:r>
            <w:r>
              <w:lastRenderedPageBreak/>
              <w:t>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 xml:space="preserve">1 процент заготовленных единиц, но не </w:t>
            </w:r>
            <w:r>
              <w:lastRenderedPageBreak/>
              <w:t>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3. Эритроцитная масса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280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60020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0,65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45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4. Эритроцитная масса с удаленным лейкотромбоцитным слоем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280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60020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0,65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43 г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1,2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клеток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5. Эритроцитная взвесь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45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6. Эритроцитная взвесь с удаленным лейкотромбоцитным слоем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43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1,2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7. Эритроцитная масса лейкоредуцированная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8. Отмытые эритроциты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0,5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Количество белка в конечной </w:t>
            </w:r>
            <w:proofErr w:type="spellStart"/>
            <w:r>
              <w:t>надосадочной</w:t>
            </w:r>
            <w:proofErr w:type="spellEnd"/>
            <w:r>
              <w:t xml:space="preserve"> жидкости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0,5 граммов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9. Эритроцитная взвесь лейкоредуцированная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10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10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10. Эритроцитная взвесь размороженная, отмытая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185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0,37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Гемоглобин (в </w:t>
            </w:r>
            <w:proofErr w:type="spellStart"/>
            <w:r>
              <w:t>надосадочной</w:t>
            </w:r>
            <w:proofErr w:type="spellEnd"/>
            <w:r>
              <w:t xml:space="preserve"> жидкости)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0,2 граммов в единице </w:t>
            </w:r>
            <w:hyperlink w:anchor="P71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36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t>Осмолярность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более чем на 20 </w:t>
            </w:r>
            <w:proofErr w:type="spellStart"/>
            <w:r>
              <w:t>мОсм</w:t>
            </w:r>
            <w:proofErr w:type="spellEnd"/>
            <w:r>
              <w:t xml:space="preserve">/л превышает </w:t>
            </w:r>
            <w:proofErr w:type="spellStart"/>
            <w:r>
              <w:t>осмолярность</w:t>
            </w:r>
            <w:proofErr w:type="spellEnd"/>
            <w:r>
              <w:t xml:space="preserve"> используемого взвешивающего раствора </w:t>
            </w:r>
            <w:hyperlink w:anchor="P71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0,1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клеток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 xml:space="preserve">11. Эритроцитная масса или эритроцитная взвесь, </w:t>
            </w:r>
            <w:proofErr w:type="gramStart"/>
            <w:r>
              <w:t>полученные</w:t>
            </w:r>
            <w:proofErr w:type="gramEnd"/>
            <w:r>
              <w:t xml:space="preserve"> методом афереза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0,65 до 0,75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Гематокрит (если используется добавочный раствор)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Остаточное содержание лейкоцитов (в компоненте, </w:t>
            </w:r>
            <w:r>
              <w:lastRenderedPageBreak/>
              <w:t>обедненном лейкоцитами)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>Гемолиз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12. Концентрат тромбоцитов из единицы крови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Содержание тромбоцитов в конечной единице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hyperlink w:anchor="P7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Содержание лейкоцитов до лейкоредукции в единице компонента, приготовленного из </w:t>
            </w:r>
            <w:proofErr w:type="spellStart"/>
            <w:r>
              <w:t>лейкотромбоцитного</w:t>
            </w:r>
            <w:proofErr w:type="spellEnd"/>
            <w:r>
              <w:t xml:space="preserve"> слоя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0,05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hyperlink w:anchor="P718">
              <w:r>
                <w:rPr>
                  <w:color w:val="0000FF"/>
                </w:rPr>
                <w:t>&lt;2&gt;</w:t>
              </w:r>
            </w:hyperlink>
            <w:r>
              <w:t xml:space="preserve"> (эквивалент одной единицы крови)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более 6,4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13. Концентрат тромбоцитов из единицы крови лейкоредуцированный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в конечной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6,4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 xml:space="preserve">14. Концентрат тромбоцитов из единицы крови </w:t>
            </w:r>
            <w:proofErr w:type="spellStart"/>
            <w:r>
              <w:t>пулированный</w:t>
            </w:r>
            <w:proofErr w:type="spellEnd"/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40 мл на 60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Количество </w:t>
            </w:r>
            <w:r>
              <w:lastRenderedPageBreak/>
              <w:t>тромбоцитов в конечной единице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 xml:space="preserve">не менее 200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 xml:space="preserve">1 процент заготовленных единиц, но не </w:t>
            </w:r>
            <w:r>
              <w:lastRenderedPageBreak/>
              <w:t>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клеток в конечной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6,4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 xml:space="preserve">15. Концентрат тромбоцитов из единицы крови </w:t>
            </w:r>
            <w:proofErr w:type="spellStart"/>
            <w:r>
              <w:t>пулированный</w:t>
            </w:r>
            <w:proofErr w:type="spellEnd"/>
            <w:r>
              <w:t xml:space="preserve"> в добавочном растворе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40 мл на 60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200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0,3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клеток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6,4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 xml:space="preserve">16. Концентрат тромбоцитов из единицы крови </w:t>
            </w:r>
            <w:proofErr w:type="spellStart"/>
            <w:r>
              <w:t>пулированный</w:t>
            </w:r>
            <w:proofErr w:type="spellEnd"/>
            <w:r>
              <w:t xml:space="preserve"> лейкоредуцированный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40 мл на 60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200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в конечной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6,4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 xml:space="preserve">17. Концентрат тромбоцитов из единицы крови </w:t>
            </w:r>
            <w:proofErr w:type="spellStart"/>
            <w:r>
              <w:t>пулированный</w:t>
            </w:r>
            <w:proofErr w:type="spellEnd"/>
            <w:r>
              <w:t xml:space="preserve"> </w:t>
            </w:r>
            <w:proofErr w:type="spellStart"/>
            <w:r>
              <w:t>патогенредуцированный</w:t>
            </w:r>
            <w:proofErr w:type="spellEnd"/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40 мл на 60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Содержание тромбоцитов в </w:t>
            </w:r>
            <w:r>
              <w:lastRenderedPageBreak/>
              <w:t>конечной единице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 xml:space="preserve">не менее 200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6,4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18. Концентрат тромбоцитов, полученный методом афереза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40 мл на 60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200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0,3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 xml:space="preserve"> (при +22°C)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6,4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19. Концентрат тромбоцитов, полученный методом афереза, лейкоредуцированный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40 мл на 60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200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6,4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 xml:space="preserve">20. Концентрат тромбоцитов, полученный методом афереза, </w:t>
            </w:r>
            <w:proofErr w:type="spellStart"/>
            <w:r>
              <w:t>патогенредуцированный</w:t>
            </w:r>
            <w:proofErr w:type="spellEnd"/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40 мл на 60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200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lastRenderedPageBreak/>
              <w:t>pH</w:t>
            </w:r>
            <w:proofErr w:type="spellEnd"/>
            <w:r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6,4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21. Концентрат тромбоцитов, полученный методом афереза, в добавочном растворе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40 мл на 60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200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7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 (после лейкоредукции или инактивации патогенных биологических агентов)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0,3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клеток в единице 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7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 xml:space="preserve"> (при +22 °C) в конце срока годности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6,4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 xml:space="preserve">22. Концентрат тромбоцитов </w:t>
            </w:r>
            <w:proofErr w:type="spellStart"/>
            <w:r>
              <w:t>криоконсервированный</w:t>
            </w:r>
            <w:proofErr w:type="spellEnd"/>
            <w:r>
              <w:t>, размороженный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50 до 200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40 процентов содержания тромбоцитов до замораживания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1 процент заготовленных единиц, но не менее 4 единиц в месяц </w:t>
            </w:r>
            <w:hyperlink w:anchor="P721">
              <w:r>
                <w:rPr>
                  <w:color w:val="0000FF"/>
                </w:rPr>
                <w:t>&lt;5&gt;</w:t>
              </w:r>
            </w:hyperlink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23. Свежезамороженная плазма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70 МЕ/100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раз в 3 месяца, 5 единиц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клеток: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эритроциты лейкоциты тромбоциты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6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/л в единице менее 0,1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/л в единице менее 50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721">
              <w:r>
                <w:rPr>
                  <w:color w:val="0000FF"/>
                </w:rPr>
                <w:t>&lt;5&gt;</w:t>
              </w:r>
            </w:hyperlink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(после лейкоредукции)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721">
              <w:r>
                <w:rPr>
                  <w:color w:val="0000FF"/>
                </w:rPr>
                <w:t>&lt;5&gt;</w:t>
              </w:r>
            </w:hyperlink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Визуальные изменения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от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lastRenderedPageBreak/>
              <w:t xml:space="preserve">24. Плазма </w:t>
            </w:r>
            <w:proofErr w:type="spellStart"/>
            <w:r>
              <w:t>патогенредуцированная</w:t>
            </w:r>
            <w:proofErr w:type="spellEnd"/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50 МЕ/100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раз в 3 месяца, 5 единиц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Фибриноген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60 процентов значения в плазме до </w:t>
            </w:r>
            <w:proofErr w:type="spellStart"/>
            <w:r>
              <w:t>патогенредукции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раз в 3 месяца, 5 единиц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клеток: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эритроциты лейкоциты тромбоциты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6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/л в единице менее 0,1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/л в единице менее 50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1 процент заготовленных единиц, но не менее 4 единиц в месяц </w:t>
            </w:r>
            <w:hyperlink w:anchor="P721">
              <w:r>
                <w:rPr>
                  <w:color w:val="0000FF"/>
                </w:rPr>
                <w:t>&lt;5&gt;</w:t>
              </w:r>
            </w:hyperlink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 (после лейкоредукции)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721">
              <w:r>
                <w:rPr>
                  <w:color w:val="0000FF"/>
                </w:rPr>
                <w:t>&lt;5&gt;</w:t>
              </w:r>
            </w:hyperlink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Визуальные изменения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 xml:space="preserve">25. Плазма </w:t>
            </w:r>
            <w:proofErr w:type="spellStart"/>
            <w:r>
              <w:t>пулированная</w:t>
            </w:r>
            <w:proofErr w:type="spellEnd"/>
            <w:r>
              <w:t xml:space="preserve"> </w:t>
            </w:r>
            <w:proofErr w:type="spellStart"/>
            <w:r>
              <w:t>патогенинактивированная</w:t>
            </w:r>
            <w:proofErr w:type="spellEnd"/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50 МЕ\100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каждые 3 месяца 5 единиц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Фибриноген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60 процентов значения в плазме до </w:t>
            </w:r>
            <w:proofErr w:type="spellStart"/>
            <w:r>
              <w:t>патогенредукции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каждые 3 месяца 5 единиц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клеток: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эритроциты лейкоциты тромбоциты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6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/л в единице менее 0,1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/л в единице менее 50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1 процент от заготовленных единиц, но не менее 4 единиц в месяц </w:t>
            </w:r>
            <w:hyperlink w:anchor="P721">
              <w:r>
                <w:rPr>
                  <w:color w:val="0000FF"/>
                </w:rPr>
                <w:t>&lt;5&gt;</w:t>
              </w:r>
            </w:hyperlink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Остаточное содержание лейкоцитов (после лейкоредукции)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менее 1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721">
              <w:r>
                <w:rPr>
                  <w:color w:val="0000FF"/>
                </w:rPr>
                <w:t>&lt;5&gt;</w:t>
              </w:r>
            </w:hyperlink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Визуальные изменения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 xml:space="preserve">26. </w:t>
            </w:r>
            <w:proofErr w:type="spellStart"/>
            <w:r>
              <w:t>Криосупернатантная</w:t>
            </w:r>
            <w:proofErr w:type="spellEnd"/>
            <w:r>
              <w:t xml:space="preserve"> плазма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на 10 процентов исходного объема плазмы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27. Лиофилизированная плазма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50; 150; 200; 250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Общий белок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50 г/л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2 единицы пригодного для </w:t>
            </w:r>
            <w:r>
              <w:lastRenderedPageBreak/>
              <w:t xml:space="preserve">клинического использования компонента донорской крови от одной партии </w:t>
            </w:r>
            <w:hyperlink w:anchor="P722">
              <w:r>
                <w:rPr>
                  <w:color w:val="0000FF"/>
                </w:rPr>
                <w:t>&lt;6&gt;</w:t>
              </w:r>
            </w:hyperlink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0,5 МЕ/мл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2 единицы пригодного для клинического использования компонента донорской крови от одной партии </w:t>
            </w:r>
            <w:hyperlink w:anchor="P722">
              <w:r>
                <w:rPr>
                  <w:color w:val="0000FF"/>
                </w:rPr>
                <w:t>&lt;6&gt;</w:t>
              </w:r>
            </w:hyperlink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Влажность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2 процентов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2 единицы от компонентов донорской крови, размещенных на одной полке сушильной камеры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3 единицы на этапе розлива (середина, начало, конец процесса), 10 единиц пригодного для клинического использования компонента донорской крови от одной партии </w:t>
            </w:r>
            <w:hyperlink w:anchor="P722">
              <w:r>
                <w:rPr>
                  <w:color w:val="0000FF"/>
                </w:rPr>
                <w:t>&lt;6&gt;</w:t>
              </w:r>
            </w:hyperlink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28. Криопреципитат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от 30 до 40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70 МЕ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каждые 3 месяца: пул из 6 единиц донорской крови смешанных групп в течение 1-го месяца хранения; пул из 6 единиц донорской крови смешанных групп в течение последнего месяца хранения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Фибриноген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менее 140 мг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всех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  <w:jc w:val="center"/>
              <w:outlineLvl w:val="2"/>
            </w:pPr>
            <w:r>
              <w:t>29. Гранулоцитный концентрат, полученный методом афереза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менее 500 мл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Количество гранулоцитов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 менее 10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все единицы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A2" w:rsidRDefault="008F0FA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A2" w:rsidRDefault="008F0FA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</w:tbl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ind w:firstLine="540"/>
        <w:jc w:val="both"/>
      </w:pPr>
      <w:r>
        <w:t>--------------------------------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8" w:name="P717"/>
      <w:bookmarkEnd w:id="8"/>
      <w:r>
        <w:t>&lt;1&gt; Значению показателя должны соответствовать не менее 90 процентов обследованных единиц.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9" w:name="P718"/>
      <w:bookmarkEnd w:id="9"/>
      <w:r>
        <w:t>&lt;2&gt; Значению показателя должны соответствовать не менее 75 процентов обследованных единиц.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10" w:name="P719"/>
      <w:bookmarkEnd w:id="10"/>
      <w:r>
        <w:t>&lt;3</w:t>
      </w:r>
      <w:proofErr w:type="gramStart"/>
      <w:r>
        <w:t>&gt; И</w:t>
      </w:r>
      <w:proofErr w:type="gramEnd"/>
      <w:r>
        <w:t xml:space="preserve">сследуют после конечного </w:t>
      </w:r>
      <w:proofErr w:type="spellStart"/>
      <w:r>
        <w:t>ресуспендирования</w:t>
      </w:r>
      <w:proofErr w:type="spellEnd"/>
      <w:r>
        <w:t xml:space="preserve"> эритроцитов.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11" w:name="P720"/>
      <w:bookmarkEnd w:id="11"/>
      <w:r>
        <w:t xml:space="preserve">&lt;4&gt; Измерение </w:t>
      </w:r>
      <w:proofErr w:type="spellStart"/>
      <w:r>
        <w:t>pH</w:t>
      </w:r>
      <w:proofErr w:type="spellEnd"/>
      <w:r>
        <w:t xml:space="preserve"> предпочтительно проводить в закрытом контейнере во избежание выхода CO</w:t>
      </w:r>
      <w:r>
        <w:rPr>
          <w:vertAlign w:val="subscript"/>
        </w:rPr>
        <w:t>2</w:t>
      </w:r>
      <w:r>
        <w:t xml:space="preserve">. Измерение может быть выполнено при любой температуре, и значение пересчитано применительно к </w:t>
      </w:r>
      <w:proofErr w:type="spellStart"/>
      <w:r>
        <w:t>pH</w:t>
      </w:r>
      <w:proofErr w:type="spellEnd"/>
      <w:r>
        <w:t xml:space="preserve"> при температуре +22 градусов Цельсия.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12" w:name="P721"/>
      <w:bookmarkEnd w:id="12"/>
      <w:r>
        <w:lastRenderedPageBreak/>
        <w:t>&lt;5&gt; Контроль осуществляется до замораживания.</w:t>
      </w:r>
    </w:p>
    <w:p w:rsidR="008F0FA2" w:rsidRDefault="008F0FA2">
      <w:pPr>
        <w:pStyle w:val="ConsPlusNormal"/>
        <w:spacing w:before="220"/>
        <w:ind w:firstLine="540"/>
        <w:jc w:val="both"/>
      </w:pPr>
      <w:bookmarkStart w:id="13" w:name="P722"/>
      <w:bookmarkEnd w:id="13"/>
      <w:r>
        <w:t xml:space="preserve">&lt;6&gt; Количество компонентов, подвергавшихся </w:t>
      </w:r>
      <w:proofErr w:type="spellStart"/>
      <w:r>
        <w:t>лиофильному</w:t>
      </w:r>
      <w:proofErr w:type="spellEnd"/>
      <w:r>
        <w:t xml:space="preserve"> высушиванию при одинаковых условиях (в одной загрузке в сушильную камеру).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ind w:firstLine="540"/>
        <w:jc w:val="both"/>
      </w:pPr>
      <w:r>
        <w:t>Примечание: При несоответствии обследованных единиц установленным настоящим приложением значениям показателей проводится анализ и устранение причин выявленных несоответствий.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right"/>
        <w:outlineLvl w:val="1"/>
      </w:pPr>
      <w:r>
        <w:t>Приложение N 2</w:t>
      </w:r>
    </w:p>
    <w:p w:rsidR="008F0FA2" w:rsidRDefault="008F0FA2">
      <w:pPr>
        <w:pStyle w:val="ConsPlusNormal"/>
        <w:jc w:val="right"/>
      </w:pPr>
      <w:r>
        <w:t>к Правилам заготовки, хранения,</w:t>
      </w:r>
    </w:p>
    <w:p w:rsidR="008F0FA2" w:rsidRDefault="008F0FA2">
      <w:pPr>
        <w:pStyle w:val="ConsPlusNormal"/>
        <w:jc w:val="right"/>
      </w:pPr>
      <w:r>
        <w:t xml:space="preserve">транспортировки и </w:t>
      </w:r>
      <w:proofErr w:type="gramStart"/>
      <w:r>
        <w:t>клинического</w:t>
      </w:r>
      <w:proofErr w:type="gramEnd"/>
    </w:p>
    <w:p w:rsidR="008F0FA2" w:rsidRDefault="008F0FA2">
      <w:pPr>
        <w:pStyle w:val="ConsPlusNormal"/>
        <w:jc w:val="right"/>
      </w:pPr>
      <w:r>
        <w:t xml:space="preserve">использования </w:t>
      </w:r>
      <w:proofErr w:type="gramStart"/>
      <w:r>
        <w:t>донорской</w:t>
      </w:r>
      <w:proofErr w:type="gramEnd"/>
    </w:p>
    <w:p w:rsidR="008F0FA2" w:rsidRDefault="008F0FA2">
      <w:pPr>
        <w:pStyle w:val="ConsPlusNormal"/>
        <w:jc w:val="right"/>
      </w:pPr>
      <w:r>
        <w:t>крови и ее компонентов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Title"/>
        <w:jc w:val="center"/>
      </w:pPr>
      <w:bookmarkStart w:id="14" w:name="P736"/>
      <w:bookmarkEnd w:id="14"/>
      <w:r>
        <w:t>УСЛОВИЯ</w:t>
      </w:r>
    </w:p>
    <w:p w:rsidR="008F0FA2" w:rsidRDefault="008F0FA2">
      <w:pPr>
        <w:pStyle w:val="ConsPlusTitle"/>
        <w:jc w:val="center"/>
      </w:pPr>
      <w:r>
        <w:t>ХРАНЕНИЯ И ТРАНСПОРТИРОВКИ ДОНОРСКОЙ КРОВИ И ЕЕ КОМПОНЕНТОВ</w:t>
      </w:r>
    </w:p>
    <w:p w:rsidR="008F0FA2" w:rsidRDefault="008F0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57"/>
        <w:gridCol w:w="2494"/>
        <w:gridCol w:w="2665"/>
      </w:tblGrid>
      <w:tr w:rsidR="008F0FA2"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FA2" w:rsidRDefault="008F0FA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F0FA2" w:rsidRDefault="008F0FA2">
            <w:pPr>
              <w:pStyle w:val="ConsPlusNormal"/>
              <w:jc w:val="center"/>
            </w:pPr>
            <w:r>
              <w:t>Температура хранения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F0FA2" w:rsidRDefault="008F0FA2">
            <w:pPr>
              <w:pStyle w:val="ConsPlusNormal"/>
              <w:jc w:val="center"/>
            </w:pPr>
            <w:r>
              <w:t>Температура транспортировки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FA2" w:rsidRDefault="008F0FA2">
            <w:pPr>
              <w:pStyle w:val="ConsPlusNormal"/>
              <w:jc w:val="center"/>
            </w:pPr>
            <w:r>
              <w:t>Срок годности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Донорская кровь и эритроцитсодержащие компоненты донорской крови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+2 °C ... +6 °C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выше +10 °C на протяжении максимального периода транспортировки, равного 24 часам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определяется используемым антикоагулянтом, добавочным раствором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Концентрат тромбоцитов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+20 °C ... +24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необходимо поддерживать температуру на уровне, приближенном к температуре хранения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5 дней при условии непрерывного помешивания (при транспортировке допускается хранение без помешивания до 24 часов).</w:t>
            </w:r>
          </w:p>
          <w:p w:rsidR="008F0FA2" w:rsidRDefault="008F0FA2">
            <w:pPr>
              <w:pStyle w:val="ConsPlusNormal"/>
            </w:pPr>
            <w:r>
              <w:t>Срок хранения можно продлить до 7 суток при условии использования методов инактивации патогенных биологических агентов и использования добавочных растворов для хранения тромбоцитов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Плазма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выше -25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необходимо поддерживать температуру на уровне, приближенном к температуре хранения,</w:t>
            </w:r>
          </w:p>
          <w:p w:rsidR="008F0FA2" w:rsidRDefault="008F0FA2">
            <w:pPr>
              <w:pStyle w:val="ConsPlusNormal"/>
            </w:pPr>
            <w:r>
              <w:t>но не выше -18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36 месяцев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Лиофилизированная </w:t>
            </w:r>
            <w:r>
              <w:lastRenderedPageBreak/>
              <w:t>плазма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>+5 °C ... +20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 xml:space="preserve">необходимо </w:t>
            </w:r>
            <w:r>
              <w:lastRenderedPageBreak/>
              <w:t>поддерживать температуру на уровне, приближенном к температуре хранения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>5 лет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lastRenderedPageBreak/>
              <w:t>Криопреципитат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 выше -25 °C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необходимо поддерживать температуру на уровне, приближенном к температуре хранения,</w:t>
            </w:r>
          </w:p>
          <w:p w:rsidR="008F0FA2" w:rsidRDefault="008F0FA2">
            <w:pPr>
              <w:pStyle w:val="ConsPlusNormal"/>
            </w:pPr>
            <w:r>
              <w:t>но не выше -18 °C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F0FA2" w:rsidRDefault="008F0FA2">
            <w:pPr>
              <w:pStyle w:val="ConsPlusNormal"/>
            </w:pPr>
            <w:r>
              <w:t>36 месяцев (включая срок годности карантинизированной плазмы, из которой заготовлен криопреципитат)</w:t>
            </w:r>
          </w:p>
        </w:tc>
      </w:tr>
      <w:tr w:rsidR="008F0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A2" w:rsidRDefault="008F0FA2">
            <w:pPr>
              <w:pStyle w:val="ConsPlusNormal"/>
            </w:pPr>
            <w:r>
              <w:t>Гранулоцитный концентрат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A2" w:rsidRDefault="008F0FA2">
            <w:pPr>
              <w:pStyle w:val="ConsPlusNormal"/>
            </w:pPr>
            <w:r>
              <w:t>т +20 °C ... +24 °C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A2" w:rsidRDefault="008F0FA2">
            <w:pPr>
              <w:pStyle w:val="ConsPlusNormal"/>
            </w:pPr>
            <w:r>
              <w:t>+20 °C ... +24 °C</w:t>
            </w:r>
          </w:p>
          <w:p w:rsidR="008F0FA2" w:rsidRDefault="008F0FA2">
            <w:pPr>
              <w:pStyle w:val="ConsPlusNormal"/>
            </w:pPr>
            <w:r>
              <w:t>без встряхивания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A2" w:rsidRDefault="008F0FA2">
            <w:pPr>
              <w:pStyle w:val="ConsPlusNormal"/>
            </w:pPr>
            <w:r>
              <w:t>24 часа</w:t>
            </w:r>
          </w:p>
        </w:tc>
      </w:tr>
    </w:tbl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ind w:firstLine="540"/>
        <w:jc w:val="both"/>
      </w:pPr>
      <w:r>
        <w:t>Примечания: 1. Время хранения замороженных (</w:t>
      </w:r>
      <w:proofErr w:type="spellStart"/>
      <w:r>
        <w:t>криоконсервированных</w:t>
      </w:r>
      <w:proofErr w:type="spellEnd"/>
      <w:r>
        <w:t>) донорской крови и (или) ее компонентов определяется технической документацией производителя оборудования и расходных материалов.</w:t>
      </w:r>
    </w:p>
    <w:p w:rsidR="008F0FA2" w:rsidRDefault="008F0FA2">
      <w:pPr>
        <w:pStyle w:val="ConsPlusNormal"/>
        <w:spacing w:before="220"/>
        <w:ind w:firstLine="540"/>
        <w:jc w:val="both"/>
      </w:pPr>
      <w:r>
        <w:t xml:space="preserve">2. Донорская кровь и (или) ее компоненты пригодны для использования в </w:t>
      </w:r>
      <w:proofErr w:type="gramStart"/>
      <w:r>
        <w:t>пределах</w:t>
      </w:r>
      <w:proofErr w:type="gramEnd"/>
      <w:r>
        <w:t xml:space="preserve"> установленных для них сроков годности независимо от срока годности контейнеров, в которые они заготовлены, при условии, что на дату заготовки донорской крови и (или) ее компонентов срок годности контейнера находился в установленных пределах.</w:t>
      </w:r>
    </w:p>
    <w:p w:rsidR="008F0FA2" w:rsidRDefault="008F0FA2">
      <w:pPr>
        <w:pStyle w:val="ConsPlusNormal"/>
        <w:jc w:val="both"/>
      </w:pPr>
    </w:p>
    <w:p w:rsidR="008F0FA2" w:rsidRDefault="008F0FA2">
      <w:pPr>
        <w:pStyle w:val="ConsPlusNormal"/>
        <w:jc w:val="both"/>
      </w:pPr>
    </w:p>
    <w:p w:rsidR="00A95B0C" w:rsidRDefault="00A95B0C"/>
    <w:sectPr w:rsidR="00A95B0C" w:rsidSect="008F0FA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8F0FA2"/>
    <w:rsid w:val="00055567"/>
    <w:rsid w:val="000C11D7"/>
    <w:rsid w:val="0020577D"/>
    <w:rsid w:val="002139A7"/>
    <w:rsid w:val="004E36C5"/>
    <w:rsid w:val="00525D92"/>
    <w:rsid w:val="005556EA"/>
    <w:rsid w:val="005A1DDF"/>
    <w:rsid w:val="005D6B9F"/>
    <w:rsid w:val="00615852"/>
    <w:rsid w:val="0083442A"/>
    <w:rsid w:val="008F0FA2"/>
    <w:rsid w:val="00A15660"/>
    <w:rsid w:val="00A505CE"/>
    <w:rsid w:val="00A95B0C"/>
    <w:rsid w:val="00B422C9"/>
    <w:rsid w:val="00C64B9F"/>
    <w:rsid w:val="00D42C45"/>
    <w:rsid w:val="00D80E82"/>
    <w:rsid w:val="00EF7465"/>
    <w:rsid w:val="00E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9F"/>
    <w:pPr>
      <w:spacing w:after="0" w:line="240" w:lineRule="auto"/>
    </w:pPr>
  </w:style>
  <w:style w:type="paragraph" w:customStyle="1" w:styleId="ConsPlusNormal">
    <w:name w:val="ConsPlusNormal"/>
    <w:rsid w:val="008F0F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0F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0F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0F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0F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0F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0F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0F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21A1B4F5472446D54C8C228AA621439D73671A0A581413EB52660D6DC56BBD55DB6889375BF9BAA9DA3CC335320FD7A7295537BEADA87h6pEJ" TargetMode="External"/><Relationship Id="rId13" Type="http://schemas.openxmlformats.org/officeDocument/2006/relationships/hyperlink" Target="consultantplus://offline/ref=46721A1B4F5472446D54C8C228AA621439D13971ACA581413EB52660D6DC56BBD55DB6889375BF9DA69DA3CC335320FD7A7295537BEADA87h6pEJ" TargetMode="External"/><Relationship Id="rId18" Type="http://schemas.openxmlformats.org/officeDocument/2006/relationships/hyperlink" Target="consultantplus://offline/ref=46721A1B4F5472446D54C8C228AA621439D13977AFA281413EB52660D6DC56BBD55DB6889375BE98A69DA3CC335320FD7A7295537BEADA87h6pE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6721A1B4F5472446D54C8C228AA62143BD73970AEA381413EB52660D6DC56BBC75DEE849276A398A488F59D75h0p5J" TargetMode="External"/><Relationship Id="rId12" Type="http://schemas.openxmlformats.org/officeDocument/2006/relationships/hyperlink" Target="consultantplus://offline/ref=46721A1B4F5472446D54C8C228AA621439D13971ACA581413EB52660D6DC56BBD55DB6889375BE9CA69DA3CC335320FD7A7295537BEADA87h6pEJ" TargetMode="External"/><Relationship Id="rId17" Type="http://schemas.openxmlformats.org/officeDocument/2006/relationships/hyperlink" Target="consultantplus://offline/ref=46721A1B4F5472446D54C8C228AA621439D13776ACA181413EB52660D6DC56BBD55DB6889375BD99A29DA3CC335320FD7A7295537BEADA87h6p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721A1B4F5472446D54C8C228AA62143BD23676AAA181413EB52660D6DC56BBD55DB6889375BD98AB9DA3CC335320FD7A7295537BEADA87h6p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21A1B4F5472446D54C8C228AA62143BD73579A8AD81413EB52660D6DC56BBC75DEE849276A398A488F59D75h0p5J" TargetMode="External"/><Relationship Id="rId11" Type="http://schemas.openxmlformats.org/officeDocument/2006/relationships/hyperlink" Target="consultantplus://offline/ref=46721A1B4F5472446D54C8C228AA621439D13971ACA581413EB52660D6DC56BBD55DB6889375BD99A09DA3CC335320FD7A7295537BEADA87h6pEJ" TargetMode="External"/><Relationship Id="rId5" Type="http://schemas.openxmlformats.org/officeDocument/2006/relationships/hyperlink" Target="consultantplus://offline/ref=46721A1B4F5472446D54C8C228AA62143BD43570AFA381413EB52660D6DC56BBC75DEE849276A398A488F59D75h0p5J" TargetMode="External"/><Relationship Id="rId15" Type="http://schemas.openxmlformats.org/officeDocument/2006/relationships/hyperlink" Target="consultantplus://offline/ref=46721A1B4F5472446D54C8C228AA62143ED43279ABA681413EB52660D6DC56BBD55DB6889375BD99A29DA3CC335320FD7A7295537BEADA87h6pEJ" TargetMode="External"/><Relationship Id="rId10" Type="http://schemas.openxmlformats.org/officeDocument/2006/relationships/hyperlink" Target="consultantplus://offline/ref=46721A1B4F5472446D54C8C228AA621439D13876AAA081413EB52660D6DC56BBD55DB6889375BD99A29DA3CC335320FD7A7295537BEADA87h6pEJ" TargetMode="External"/><Relationship Id="rId19" Type="http://schemas.openxmlformats.org/officeDocument/2006/relationships/image" Target="media/image1.wmf"/><Relationship Id="rId4" Type="http://schemas.openxmlformats.org/officeDocument/2006/relationships/hyperlink" Target="consultantplus://offline/ref=46721A1B4F5472446D54C8C228AA62143ED53075A1A081413EB52660D6DC56BBD55DB68B9821ECDCF79BF69E69062BE27B6C97h5p6J" TargetMode="External"/><Relationship Id="rId9" Type="http://schemas.openxmlformats.org/officeDocument/2006/relationships/hyperlink" Target="consultantplus://offline/ref=46721A1B4F5472446D54C8C228AA621439D13977A1A181413EB52660D6DC56BBD55DB6889375BD9AA69DA3CC335320FD7A7295537BEADA87h6pEJ" TargetMode="External"/><Relationship Id="rId14" Type="http://schemas.openxmlformats.org/officeDocument/2006/relationships/hyperlink" Target="consultantplus://offline/ref=46721A1B4F5472446D54C8C228AA621439D13971ACA581413EB52660D6DC56BBD55DB6889375BF90AB9DA3CC335320FD7A7295537BEADA87h6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10439</Words>
  <Characters>59505</Characters>
  <Application>Microsoft Office Word</Application>
  <DocSecurity>0</DocSecurity>
  <Lines>495</Lines>
  <Paragraphs>139</Paragraphs>
  <ScaleCrop>false</ScaleCrop>
  <Company>Grizli777</Company>
  <LinksUpToDate>false</LinksUpToDate>
  <CharactersWithSpaces>69805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2023-06-13T09:41:00Z</dcterms:created>
  <dcterms:modified xsi:type="dcterms:W3CDTF">2023-06-13T09:42:00Z</dcterms:modified>
</cp:coreProperties>
</file>